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4B1F" w14:textId="038BAC68" w:rsidR="00834A65" w:rsidRDefault="00E63249" w:rsidP="003E2D64">
      <w:pPr>
        <w:bidi/>
        <w:jc w:val="center"/>
        <w:rPr>
          <w:rFonts w:ascii="Arabic Typesetting" w:eastAsia="Calibri" w:hAnsi="Arabic Typesetting" w:cs="Arabic Typesetting"/>
          <w:b/>
          <w:bCs/>
          <w:color w:val="ED7D31" w:themeColor="accent2"/>
          <w:sz w:val="44"/>
          <w:szCs w:val="44"/>
        </w:rPr>
      </w:pPr>
      <w:r w:rsidRPr="00906862">
        <w:rPr>
          <w:rFonts w:ascii="Arabic Typesetting" w:eastAsia="Calibri" w:hAnsi="Arabic Typesetting" w:cs="Arabic Typesetting"/>
          <w:b/>
          <w:bCs/>
          <w:color w:val="ED7D31" w:themeColor="accent2"/>
          <w:sz w:val="44"/>
          <w:szCs w:val="44"/>
          <w:rtl/>
        </w:rPr>
        <w:t>"ما نسكت</w:t>
      </w:r>
      <w:r w:rsidR="00834A65" w:rsidRPr="00906862">
        <w:rPr>
          <w:rFonts w:ascii="Arabic Typesetting" w:eastAsia="Calibri" w:hAnsi="Arabic Typesetting" w:cs="Arabic Typesetting"/>
          <w:b/>
          <w:bCs/>
          <w:color w:val="ED7D31" w:themeColor="accent2"/>
          <w:sz w:val="44"/>
          <w:szCs w:val="44"/>
          <w:rtl/>
        </w:rPr>
        <w:t>وش على العنف</w:t>
      </w:r>
      <w:bookmarkStart w:id="0" w:name="_GoBack"/>
      <w:bookmarkEnd w:id="0"/>
      <w:r w:rsidR="00834A65" w:rsidRPr="00906862">
        <w:rPr>
          <w:rFonts w:ascii="Arabic Typesetting" w:eastAsia="Calibri" w:hAnsi="Arabic Typesetting" w:cs="Arabic Typesetting"/>
          <w:b/>
          <w:bCs/>
          <w:color w:val="ED7D31" w:themeColor="accent2"/>
          <w:sz w:val="44"/>
          <w:szCs w:val="44"/>
          <w:rtl/>
        </w:rPr>
        <w:t>"</w:t>
      </w:r>
    </w:p>
    <w:p w14:paraId="74D8F967" w14:textId="58FB7DD6" w:rsidR="001963E8" w:rsidRDefault="00F44609" w:rsidP="00F44609">
      <w:pPr>
        <w:bidi/>
        <w:ind w:left="2124" w:firstLine="708"/>
        <w:rPr>
          <w:rFonts w:ascii="Arabic Typesetting" w:eastAsia="Calibri" w:hAnsi="Arabic Typesetting" w:cs="Arabic Typesetting"/>
          <w:b/>
          <w:bCs/>
          <w:color w:val="ED7D31" w:themeColor="accent2"/>
          <w:sz w:val="44"/>
          <w:szCs w:val="44"/>
          <w:rtl/>
          <w:lang w:bidi="ar-MA"/>
        </w:rPr>
      </w:pPr>
      <w:r>
        <w:rPr>
          <w:rFonts w:ascii="Arabic Typesetting" w:eastAsia="Calibri" w:hAnsi="Arabic Typesetting" w:cs="Arabic Typesetting" w:hint="cs"/>
          <w:b/>
          <w:bCs/>
          <w:color w:val="ED7D31" w:themeColor="accent2"/>
          <w:sz w:val="44"/>
          <w:szCs w:val="44"/>
          <w:rtl/>
          <w:lang w:bidi="ar-MA"/>
        </w:rPr>
        <w:t xml:space="preserve">                                         </w:t>
      </w:r>
      <w:r w:rsidR="001963E8">
        <w:rPr>
          <w:rFonts w:ascii="Arabic Typesetting" w:eastAsia="Calibri" w:hAnsi="Arabic Typesetting" w:cs="Arabic Typesetting" w:hint="cs"/>
          <w:b/>
          <w:bCs/>
          <w:color w:val="ED7D31" w:themeColor="accent2"/>
          <w:sz w:val="44"/>
          <w:szCs w:val="44"/>
          <w:rtl/>
          <w:lang w:bidi="ar-MA"/>
        </w:rPr>
        <w:t xml:space="preserve">الحملة الوطنية </w:t>
      </w:r>
      <w:r w:rsidR="009A67C9">
        <w:rPr>
          <w:rFonts w:ascii="Arabic Typesetting" w:eastAsia="Calibri" w:hAnsi="Arabic Typesetting" w:cs="Arabic Typesetting" w:hint="cs"/>
          <w:b/>
          <w:bCs/>
          <w:color w:val="ED7D31" w:themeColor="accent2"/>
          <w:sz w:val="44"/>
          <w:szCs w:val="44"/>
          <w:rtl/>
          <w:lang w:bidi="ar-MA"/>
        </w:rPr>
        <w:t>ل</w:t>
      </w:r>
      <w:r w:rsidR="001963E8">
        <w:rPr>
          <w:rFonts w:ascii="Arabic Typesetting" w:eastAsia="Calibri" w:hAnsi="Arabic Typesetting" w:cs="Arabic Typesetting" w:hint="cs"/>
          <w:b/>
          <w:bCs/>
          <w:color w:val="ED7D31" w:themeColor="accent2"/>
          <w:sz w:val="44"/>
          <w:szCs w:val="44"/>
          <w:rtl/>
          <w:lang w:bidi="ar-MA"/>
        </w:rPr>
        <w:t>مناهضة العنف ضد النساء والفتيات</w:t>
      </w:r>
    </w:p>
    <w:p w14:paraId="7454730A" w14:textId="77777777" w:rsidR="001963E8" w:rsidRPr="00906862" w:rsidRDefault="001963E8" w:rsidP="001963E8">
      <w:pPr>
        <w:bidi/>
        <w:ind w:left="2124" w:firstLine="708"/>
        <w:rPr>
          <w:rFonts w:ascii="Arabic Typesetting" w:eastAsia="Calibri" w:hAnsi="Arabic Typesetting" w:cs="Arabic Typesetting"/>
          <w:b/>
          <w:bCs/>
          <w:color w:val="ED7D31" w:themeColor="accent2"/>
          <w:sz w:val="44"/>
          <w:szCs w:val="44"/>
          <w:rtl/>
          <w:lang w:bidi="ar-MA"/>
        </w:rPr>
      </w:pPr>
    </w:p>
    <w:p w14:paraId="015CBC3B" w14:textId="735F0F6A" w:rsidR="0055196A" w:rsidRPr="00906862" w:rsidRDefault="00CE2412" w:rsidP="00DF288A">
      <w:pPr>
        <w:pStyle w:val="Paragraphedeliste"/>
        <w:numPr>
          <w:ilvl w:val="0"/>
          <w:numId w:val="6"/>
        </w:numPr>
        <w:bidi/>
        <w:jc w:val="both"/>
        <w:rPr>
          <w:rFonts w:ascii="Arabic Typesetting" w:eastAsia="Calibri" w:hAnsi="Arabic Typesetting" w:cs="Arabic Typesetting"/>
          <w:color w:val="000000"/>
          <w:sz w:val="44"/>
          <w:szCs w:val="44"/>
          <w:rtl/>
        </w:rPr>
      </w:pPr>
      <w:r w:rsidRPr="00906862">
        <w:rPr>
          <w:rFonts w:ascii="Arabic Typesetting" w:eastAsia="Calibri" w:hAnsi="Arabic Typesetting" w:cs="Arabic Typesetting"/>
          <w:color w:val="000000"/>
          <w:sz w:val="44"/>
          <w:szCs w:val="44"/>
          <w:rtl/>
          <w:lang w:bidi="ar-MA"/>
        </w:rPr>
        <w:t>اعتبارا ل</w:t>
      </w:r>
      <w:r w:rsidR="009F5FD2" w:rsidRPr="00906862">
        <w:rPr>
          <w:rFonts w:ascii="Arabic Typesetting" w:eastAsia="Calibri" w:hAnsi="Arabic Typesetting" w:cs="Arabic Typesetting"/>
          <w:color w:val="000000"/>
          <w:sz w:val="44"/>
          <w:szCs w:val="44"/>
          <w:rtl/>
        </w:rPr>
        <w:t>استمرار وتشعب</w:t>
      </w:r>
      <w:r w:rsidR="008720AC" w:rsidRPr="00906862">
        <w:rPr>
          <w:rFonts w:ascii="Arabic Typesetting" w:eastAsia="Calibri" w:hAnsi="Arabic Typesetting" w:cs="Arabic Typesetting"/>
          <w:color w:val="000000"/>
          <w:sz w:val="44"/>
          <w:szCs w:val="44"/>
          <w:rtl/>
        </w:rPr>
        <w:t xml:space="preserve"> </w:t>
      </w:r>
      <w:r w:rsidR="00DF288A" w:rsidRPr="00906862">
        <w:rPr>
          <w:rFonts w:ascii="Arabic Typesetting" w:eastAsia="Calibri" w:hAnsi="Arabic Typesetting" w:cs="Arabic Typesetting"/>
          <w:color w:val="000000"/>
          <w:sz w:val="44"/>
          <w:szCs w:val="44"/>
          <w:rtl/>
        </w:rPr>
        <w:t>تم</w:t>
      </w:r>
      <w:r w:rsidR="00F44609">
        <w:rPr>
          <w:rFonts w:ascii="Arabic Typesetting" w:eastAsia="Calibri" w:hAnsi="Arabic Typesetting" w:cs="Arabic Typesetting" w:hint="cs"/>
          <w:color w:val="000000"/>
          <w:sz w:val="44"/>
          <w:szCs w:val="44"/>
          <w:rtl/>
        </w:rPr>
        <w:t>ظ</w:t>
      </w:r>
      <w:r w:rsidR="00DF288A" w:rsidRPr="00906862">
        <w:rPr>
          <w:rFonts w:ascii="Arabic Typesetting" w:eastAsia="Calibri" w:hAnsi="Arabic Typesetting" w:cs="Arabic Typesetting"/>
          <w:color w:val="000000"/>
          <w:sz w:val="44"/>
          <w:szCs w:val="44"/>
          <w:rtl/>
        </w:rPr>
        <w:t>هرات</w:t>
      </w:r>
      <w:r w:rsidR="00DF288A" w:rsidRPr="00906862">
        <w:rPr>
          <w:rFonts w:ascii="Arabic Typesetting" w:eastAsia="Calibri" w:hAnsi="Arabic Typesetting" w:cs="Arabic Typesetting"/>
          <w:color w:val="000000"/>
          <w:sz w:val="44"/>
          <w:szCs w:val="44"/>
        </w:rPr>
        <w:t xml:space="preserve"> </w:t>
      </w:r>
      <w:r w:rsidR="008720AC" w:rsidRPr="00906862">
        <w:rPr>
          <w:rFonts w:ascii="Arabic Typesetting" w:eastAsia="Calibri" w:hAnsi="Arabic Typesetting" w:cs="Arabic Typesetting"/>
          <w:color w:val="000000"/>
          <w:sz w:val="44"/>
          <w:szCs w:val="44"/>
          <w:rtl/>
        </w:rPr>
        <w:t>العنف تجاه النساء</w:t>
      </w:r>
      <w:r w:rsidR="001D634B" w:rsidRPr="00906862">
        <w:rPr>
          <w:rFonts w:ascii="Arabic Typesetting" w:eastAsia="Calibri" w:hAnsi="Arabic Typesetting" w:cs="Arabic Typesetting"/>
          <w:color w:val="000000"/>
          <w:sz w:val="44"/>
          <w:szCs w:val="44"/>
          <w:rtl/>
        </w:rPr>
        <w:t xml:space="preserve"> والفتيات </w:t>
      </w:r>
      <w:r w:rsidR="00834A65" w:rsidRPr="00906862">
        <w:rPr>
          <w:rFonts w:ascii="Arabic Typesetting" w:eastAsia="Calibri" w:hAnsi="Arabic Typesetting" w:cs="Arabic Typesetting"/>
          <w:color w:val="000000"/>
          <w:sz w:val="44"/>
          <w:szCs w:val="44"/>
          <w:rtl/>
        </w:rPr>
        <w:t xml:space="preserve">وما </w:t>
      </w:r>
      <w:r w:rsidRPr="00906862">
        <w:rPr>
          <w:rFonts w:ascii="Arabic Typesetting" w:eastAsia="Calibri" w:hAnsi="Arabic Typesetting" w:cs="Arabic Typesetting"/>
          <w:color w:val="000000"/>
          <w:sz w:val="44"/>
          <w:szCs w:val="44"/>
          <w:rtl/>
        </w:rPr>
        <w:t>يترتب عنه من ا</w:t>
      </w:r>
      <w:r w:rsidR="00834A65" w:rsidRPr="00906862">
        <w:rPr>
          <w:rFonts w:ascii="Arabic Typesetting" w:eastAsia="Calibri" w:hAnsi="Arabic Typesetting" w:cs="Arabic Typesetting"/>
          <w:color w:val="000000"/>
          <w:sz w:val="44"/>
          <w:szCs w:val="44"/>
          <w:rtl/>
        </w:rPr>
        <w:t>نتهاكات ل</w:t>
      </w:r>
      <w:r w:rsidR="009F5FD2" w:rsidRPr="00906862">
        <w:rPr>
          <w:rFonts w:ascii="Arabic Typesetting" w:eastAsia="Calibri" w:hAnsi="Arabic Typesetting" w:cs="Arabic Typesetting"/>
          <w:color w:val="000000"/>
          <w:sz w:val="44"/>
          <w:szCs w:val="44"/>
          <w:rtl/>
        </w:rPr>
        <w:t>حقو</w:t>
      </w:r>
      <w:r w:rsidR="009F5FD2" w:rsidRPr="00906862">
        <w:rPr>
          <w:rFonts w:ascii="Arabic Typesetting" w:eastAsia="Calibri" w:hAnsi="Arabic Typesetting" w:cs="Arabic Typesetting"/>
          <w:color w:val="000000"/>
          <w:sz w:val="44"/>
          <w:szCs w:val="44"/>
          <w:rtl/>
          <w:lang w:bidi="ar-MA"/>
        </w:rPr>
        <w:t xml:space="preserve">قهن في السلامة الجسدية والنفسية وعدم التمييز، </w:t>
      </w:r>
      <w:r w:rsidRPr="00906862">
        <w:rPr>
          <w:rFonts w:ascii="Arabic Typesetting" w:eastAsia="Calibri" w:hAnsi="Arabic Typesetting" w:cs="Arabic Typesetting"/>
          <w:color w:val="000000"/>
          <w:sz w:val="44"/>
          <w:szCs w:val="44"/>
          <w:rtl/>
          <w:lang w:bidi="ar-MA"/>
        </w:rPr>
        <w:t>و</w:t>
      </w:r>
      <w:r w:rsidR="009F5FD2" w:rsidRPr="00906862">
        <w:rPr>
          <w:rFonts w:ascii="Arabic Typesetting" w:eastAsia="Calibri" w:hAnsi="Arabic Typesetting" w:cs="Arabic Typesetting"/>
          <w:color w:val="000000"/>
          <w:sz w:val="44"/>
          <w:szCs w:val="44"/>
          <w:rtl/>
          <w:lang w:bidi="ar-MA"/>
        </w:rPr>
        <w:t>تعدد</w:t>
      </w:r>
      <w:r w:rsidRPr="00906862">
        <w:rPr>
          <w:rFonts w:ascii="Arabic Typesetting" w:eastAsia="Calibri" w:hAnsi="Arabic Typesetting" w:cs="Arabic Typesetting"/>
          <w:color w:val="000000"/>
          <w:sz w:val="44"/>
          <w:szCs w:val="44"/>
          <w:rtl/>
          <w:lang w:bidi="ar-MA"/>
        </w:rPr>
        <w:t xml:space="preserve"> العراقيل</w:t>
      </w:r>
      <w:r w:rsidR="009F5FD2" w:rsidRPr="00906862">
        <w:rPr>
          <w:rFonts w:ascii="Arabic Typesetting" w:eastAsia="Calibri" w:hAnsi="Arabic Typesetting" w:cs="Arabic Typesetting"/>
          <w:color w:val="000000"/>
          <w:sz w:val="44"/>
          <w:szCs w:val="44"/>
          <w:rtl/>
          <w:lang w:bidi="ar-MA"/>
        </w:rPr>
        <w:t xml:space="preserve"> </w:t>
      </w:r>
      <w:r w:rsidRPr="00906862">
        <w:rPr>
          <w:rFonts w:ascii="Arabic Typesetting" w:eastAsia="Calibri" w:hAnsi="Arabic Typesetting" w:cs="Arabic Typesetting"/>
          <w:color w:val="000000"/>
          <w:sz w:val="44"/>
          <w:szCs w:val="44"/>
          <w:rtl/>
          <w:lang w:bidi="ar-MA"/>
        </w:rPr>
        <w:t>ل</w:t>
      </w:r>
      <w:r w:rsidR="009F5FD2" w:rsidRPr="00906862">
        <w:rPr>
          <w:rFonts w:ascii="Arabic Typesetting" w:eastAsia="Calibri" w:hAnsi="Arabic Typesetting" w:cs="Arabic Typesetting"/>
          <w:color w:val="000000"/>
          <w:sz w:val="44"/>
          <w:szCs w:val="44"/>
          <w:rtl/>
          <w:lang w:bidi="ar-MA"/>
        </w:rPr>
        <w:t>لتبليغ و</w:t>
      </w:r>
      <w:r w:rsidR="00584851" w:rsidRPr="00906862">
        <w:rPr>
          <w:rFonts w:ascii="Arabic Typesetting" w:eastAsia="Calibri" w:hAnsi="Arabic Typesetting" w:cs="Arabic Typesetting"/>
          <w:color w:val="000000"/>
          <w:sz w:val="44"/>
          <w:szCs w:val="44"/>
          <w:rtl/>
          <w:lang w:bidi="ar-MA"/>
        </w:rPr>
        <w:t xml:space="preserve">إرساء فعلية </w:t>
      </w:r>
      <w:r w:rsidR="009F5FD2" w:rsidRPr="00906862">
        <w:rPr>
          <w:rFonts w:ascii="Arabic Typesetting" w:eastAsia="Calibri" w:hAnsi="Arabic Typesetting" w:cs="Arabic Typesetting"/>
          <w:color w:val="000000"/>
          <w:sz w:val="44"/>
          <w:szCs w:val="44"/>
          <w:rtl/>
          <w:lang w:bidi="ar-MA"/>
        </w:rPr>
        <w:t xml:space="preserve">الانتصاف والولوج إلى العدالة </w:t>
      </w:r>
      <w:r w:rsidRPr="00906862">
        <w:rPr>
          <w:rFonts w:ascii="Arabic Typesetting" w:eastAsia="Calibri" w:hAnsi="Arabic Typesetting" w:cs="Arabic Typesetting"/>
          <w:color w:val="000000"/>
          <w:sz w:val="44"/>
          <w:szCs w:val="44"/>
          <w:rtl/>
          <w:lang w:bidi="ar-MA"/>
        </w:rPr>
        <w:t xml:space="preserve">لضحايا </w:t>
      </w:r>
      <w:r w:rsidR="009F5FD2" w:rsidRPr="00906862">
        <w:rPr>
          <w:rFonts w:ascii="Arabic Typesetting" w:eastAsia="Calibri" w:hAnsi="Arabic Typesetting" w:cs="Arabic Typesetting"/>
          <w:color w:val="000000"/>
          <w:sz w:val="44"/>
          <w:szCs w:val="44"/>
          <w:rtl/>
          <w:lang w:bidi="ar-MA"/>
        </w:rPr>
        <w:t>ا</w:t>
      </w:r>
      <w:r w:rsidR="00584851" w:rsidRPr="00906862">
        <w:rPr>
          <w:rFonts w:ascii="Arabic Typesetting" w:eastAsia="Calibri" w:hAnsi="Arabic Typesetting" w:cs="Arabic Typesetting"/>
          <w:color w:val="000000"/>
          <w:sz w:val="44"/>
          <w:szCs w:val="44"/>
          <w:rtl/>
          <w:lang w:bidi="ar-MA"/>
        </w:rPr>
        <w:t>لعنف</w:t>
      </w:r>
      <w:r w:rsidR="00664753">
        <w:rPr>
          <w:rFonts w:ascii="Arabic Typesetting" w:eastAsia="Calibri" w:hAnsi="Arabic Typesetting" w:cs="Arabic Typesetting" w:hint="cs"/>
          <w:color w:val="000000"/>
          <w:sz w:val="44"/>
          <w:szCs w:val="44"/>
          <w:rtl/>
          <w:lang w:bidi="ar-MA"/>
        </w:rPr>
        <w:t>؛</w:t>
      </w:r>
    </w:p>
    <w:p w14:paraId="5DADE059" w14:textId="66CE305B" w:rsidR="0085566B" w:rsidRPr="00906862" w:rsidRDefault="00CE2412" w:rsidP="005B568D">
      <w:pPr>
        <w:pStyle w:val="Paragraphedeliste"/>
        <w:numPr>
          <w:ilvl w:val="0"/>
          <w:numId w:val="6"/>
        </w:numPr>
        <w:bidi/>
        <w:jc w:val="both"/>
        <w:rPr>
          <w:rFonts w:ascii="Arabic Typesetting" w:hAnsi="Arabic Typesetting" w:cs="Arabic Typesetting"/>
          <w:sz w:val="44"/>
          <w:szCs w:val="44"/>
          <w:rtl/>
          <w:lang w:bidi="ar-MA"/>
        </w:rPr>
      </w:pPr>
      <w:r w:rsidRPr="00906862">
        <w:rPr>
          <w:rFonts w:ascii="Arabic Typesetting" w:eastAsia="Calibri" w:hAnsi="Arabic Typesetting" w:cs="Arabic Typesetting"/>
          <w:color w:val="000000"/>
          <w:sz w:val="44"/>
          <w:szCs w:val="44"/>
          <w:rtl/>
          <w:lang w:bidi="ar-MA"/>
        </w:rPr>
        <w:t xml:space="preserve">بناء على </w:t>
      </w:r>
      <w:r w:rsidR="00760673" w:rsidRPr="00906862">
        <w:rPr>
          <w:rFonts w:ascii="Arabic Typesetting" w:eastAsia="Calibri" w:hAnsi="Arabic Typesetting" w:cs="Arabic Typesetting"/>
          <w:color w:val="000000"/>
          <w:sz w:val="44"/>
          <w:szCs w:val="44"/>
          <w:rtl/>
          <w:lang w:bidi="ar-MA"/>
        </w:rPr>
        <w:t>است</w:t>
      </w:r>
      <w:r w:rsidR="00584851" w:rsidRPr="00906862">
        <w:rPr>
          <w:rFonts w:ascii="Arabic Typesetting" w:eastAsia="Calibri" w:hAnsi="Arabic Typesetting" w:cs="Arabic Typesetting"/>
          <w:color w:val="000000"/>
          <w:sz w:val="44"/>
          <w:szCs w:val="44"/>
          <w:rtl/>
          <w:lang w:bidi="ar-MA"/>
        </w:rPr>
        <w:t>فحال ا</w:t>
      </w:r>
      <w:r w:rsidR="00760673" w:rsidRPr="00906862">
        <w:rPr>
          <w:rFonts w:ascii="Arabic Typesetting" w:eastAsia="Calibri" w:hAnsi="Arabic Typesetting" w:cs="Arabic Typesetting"/>
          <w:color w:val="000000"/>
          <w:sz w:val="44"/>
          <w:szCs w:val="44"/>
          <w:rtl/>
          <w:lang w:bidi="ar-MA"/>
        </w:rPr>
        <w:t>لعنف بالشارع العام</w:t>
      </w:r>
      <w:r w:rsidR="009F5FD2" w:rsidRPr="00906862">
        <w:rPr>
          <w:rFonts w:ascii="Arabic Typesetting" w:eastAsia="Calibri" w:hAnsi="Arabic Typesetting" w:cs="Arabic Typesetting"/>
          <w:color w:val="000000"/>
          <w:sz w:val="44"/>
          <w:szCs w:val="44"/>
          <w:rtl/>
          <w:lang w:bidi="ar-MA"/>
        </w:rPr>
        <w:t xml:space="preserve"> </w:t>
      </w:r>
      <w:r w:rsidR="00664753">
        <w:rPr>
          <w:rFonts w:ascii="Arabic Typesetting" w:eastAsia="Calibri" w:hAnsi="Arabic Typesetting" w:cs="Arabic Typesetting" w:hint="cs"/>
          <w:color w:val="000000"/>
          <w:sz w:val="44"/>
          <w:szCs w:val="44"/>
          <w:rtl/>
          <w:lang w:bidi="ar-MA"/>
        </w:rPr>
        <w:t>و</w:t>
      </w:r>
      <w:r w:rsidRPr="00906862">
        <w:rPr>
          <w:rFonts w:ascii="Arabic Typesetting" w:eastAsia="Calibri" w:hAnsi="Arabic Typesetting" w:cs="Arabic Typesetting"/>
          <w:color w:val="000000"/>
          <w:sz w:val="44"/>
          <w:szCs w:val="44"/>
          <w:rtl/>
          <w:lang w:bidi="ar-MA"/>
        </w:rPr>
        <w:t>ب</w:t>
      </w:r>
      <w:r w:rsidR="009F5FD2" w:rsidRPr="00906862">
        <w:rPr>
          <w:rFonts w:ascii="Arabic Typesetting" w:eastAsia="Calibri" w:hAnsi="Arabic Typesetting" w:cs="Arabic Typesetting"/>
          <w:color w:val="000000"/>
          <w:sz w:val="44"/>
          <w:szCs w:val="44"/>
          <w:rtl/>
          <w:lang w:bidi="ar-MA"/>
        </w:rPr>
        <w:t>الفضاء الرقمي</w:t>
      </w:r>
      <w:r w:rsidR="00584851" w:rsidRPr="00906862">
        <w:rPr>
          <w:rFonts w:ascii="Arabic Typesetting" w:eastAsia="Calibri" w:hAnsi="Arabic Typesetting" w:cs="Arabic Typesetting"/>
          <w:color w:val="000000"/>
          <w:sz w:val="44"/>
          <w:szCs w:val="44"/>
          <w:rtl/>
          <w:lang w:bidi="ar-MA"/>
        </w:rPr>
        <w:t xml:space="preserve"> </w:t>
      </w:r>
      <w:r w:rsidR="009F5FD2" w:rsidRPr="00906862">
        <w:rPr>
          <w:rFonts w:ascii="Arabic Typesetting" w:eastAsia="Calibri" w:hAnsi="Arabic Typesetting" w:cs="Arabic Typesetting"/>
          <w:color w:val="000000"/>
          <w:sz w:val="44"/>
          <w:szCs w:val="44"/>
          <w:rtl/>
          <w:lang w:bidi="ar-MA"/>
        </w:rPr>
        <w:t xml:space="preserve">وتماهي خطاب </w:t>
      </w:r>
      <w:r w:rsidR="00900E0E" w:rsidRPr="00906862">
        <w:rPr>
          <w:rFonts w:ascii="Arabic Typesetting" w:eastAsia="Calibri" w:hAnsi="Arabic Typesetting" w:cs="Arabic Typesetting"/>
          <w:color w:val="000000"/>
          <w:sz w:val="44"/>
          <w:szCs w:val="44"/>
          <w:rtl/>
          <w:lang w:bidi="ar-MA"/>
        </w:rPr>
        <w:t xml:space="preserve">هجومي </w:t>
      </w:r>
      <w:r w:rsidRPr="00906862">
        <w:rPr>
          <w:rFonts w:ascii="Arabic Typesetting" w:eastAsia="Calibri" w:hAnsi="Arabic Typesetting" w:cs="Arabic Typesetting"/>
          <w:color w:val="000000"/>
          <w:sz w:val="44"/>
          <w:szCs w:val="44"/>
          <w:rtl/>
          <w:lang w:bidi="ar-MA"/>
        </w:rPr>
        <w:t>ي</w:t>
      </w:r>
      <w:r w:rsidR="009F5FD2" w:rsidRPr="00906862">
        <w:rPr>
          <w:rFonts w:ascii="Arabic Typesetting" w:eastAsia="Calibri" w:hAnsi="Arabic Typesetting" w:cs="Arabic Typesetting"/>
          <w:color w:val="000000"/>
          <w:sz w:val="44"/>
          <w:szCs w:val="44"/>
          <w:rtl/>
          <w:lang w:bidi="ar-MA"/>
        </w:rPr>
        <w:t>حمل الضحايا المسؤولية والتساهل مع الجاني بدعوى</w:t>
      </w:r>
      <w:r w:rsidRPr="00906862">
        <w:rPr>
          <w:rFonts w:ascii="Arabic Typesetting" w:eastAsia="Calibri" w:hAnsi="Arabic Typesetting" w:cs="Arabic Typesetting"/>
          <w:color w:val="000000"/>
          <w:sz w:val="44"/>
          <w:szCs w:val="44"/>
          <w:rtl/>
          <w:lang w:bidi="ar-MA"/>
        </w:rPr>
        <w:t>،</w:t>
      </w:r>
      <w:r w:rsidR="00900E0E" w:rsidRPr="00906862">
        <w:rPr>
          <w:rFonts w:ascii="Arabic Typesetting" w:eastAsia="Calibri" w:hAnsi="Arabic Typesetting" w:cs="Arabic Typesetting"/>
          <w:color w:val="000000"/>
          <w:sz w:val="44"/>
          <w:szCs w:val="44"/>
          <w:rtl/>
          <w:lang w:bidi="ar-MA"/>
        </w:rPr>
        <w:t xml:space="preserve"> </w:t>
      </w:r>
      <w:r w:rsidR="00664753">
        <w:rPr>
          <w:rFonts w:ascii="Arabic Typesetting" w:eastAsia="Calibri" w:hAnsi="Arabic Typesetting" w:cs="Arabic Typesetting"/>
          <w:color w:val="000000"/>
          <w:sz w:val="44"/>
          <w:szCs w:val="44"/>
          <w:rtl/>
          <w:lang w:bidi="ar-MA"/>
        </w:rPr>
        <w:t>تجاوز</w:t>
      </w:r>
      <w:r w:rsidR="00664753">
        <w:rPr>
          <w:rFonts w:ascii="Arabic Typesetting" w:eastAsia="Calibri" w:hAnsi="Arabic Typesetting" w:cs="Arabic Typesetting" w:hint="cs"/>
          <w:color w:val="000000"/>
          <w:sz w:val="44"/>
          <w:szCs w:val="44"/>
          <w:rtl/>
          <w:lang w:bidi="ar-MA"/>
        </w:rPr>
        <w:t>هن</w:t>
      </w:r>
      <w:r w:rsidR="001963E8">
        <w:rPr>
          <w:rFonts w:ascii="Arabic Typesetting" w:eastAsia="Calibri" w:hAnsi="Arabic Typesetting" w:cs="Arabic Typesetting" w:hint="cs"/>
          <w:color w:val="000000"/>
          <w:sz w:val="44"/>
          <w:szCs w:val="44"/>
          <w:rtl/>
          <w:lang w:bidi="ar-MA"/>
        </w:rPr>
        <w:t>"</w:t>
      </w:r>
      <w:r w:rsidR="009F5FD2" w:rsidRPr="00906862">
        <w:rPr>
          <w:rFonts w:ascii="Arabic Typesetting" w:eastAsia="Calibri" w:hAnsi="Arabic Typesetting" w:cs="Arabic Typesetting"/>
          <w:color w:val="000000"/>
          <w:sz w:val="44"/>
          <w:szCs w:val="44"/>
          <w:rtl/>
          <w:lang w:bidi="ar-MA"/>
        </w:rPr>
        <w:t xml:space="preserve"> المعايير الثقافية والاجتماعية</w:t>
      </w:r>
      <w:r w:rsidR="00664753">
        <w:rPr>
          <w:rFonts w:ascii="Arabic Typesetting" w:eastAsia="Calibri" w:hAnsi="Arabic Typesetting" w:cs="Arabic Typesetting" w:hint="cs"/>
          <w:color w:val="000000"/>
          <w:sz w:val="44"/>
          <w:szCs w:val="44"/>
          <w:rtl/>
          <w:lang w:bidi="ar-MA"/>
        </w:rPr>
        <w:t>"</w:t>
      </w:r>
      <w:r w:rsidR="009F5FD2" w:rsidRPr="00906862">
        <w:rPr>
          <w:rFonts w:ascii="Arabic Typesetting" w:eastAsia="Calibri" w:hAnsi="Arabic Typesetting" w:cs="Arabic Typesetting"/>
          <w:color w:val="000000"/>
          <w:sz w:val="44"/>
          <w:szCs w:val="44"/>
          <w:rtl/>
          <w:lang w:bidi="ar-MA"/>
        </w:rPr>
        <w:t xml:space="preserve"> أو </w:t>
      </w:r>
      <w:r w:rsidR="00664753">
        <w:rPr>
          <w:rFonts w:ascii="Arabic Typesetting" w:eastAsia="Calibri" w:hAnsi="Arabic Typesetting" w:cs="Arabic Typesetting" w:hint="cs"/>
          <w:color w:val="000000"/>
          <w:sz w:val="44"/>
          <w:szCs w:val="44"/>
          <w:rtl/>
          <w:lang w:bidi="ar-MA"/>
        </w:rPr>
        <w:t>"</w:t>
      </w:r>
      <w:r w:rsidR="009F5FD2" w:rsidRPr="00906862">
        <w:rPr>
          <w:rFonts w:ascii="Arabic Typesetting" w:eastAsia="Calibri" w:hAnsi="Arabic Typesetting" w:cs="Arabic Typesetting"/>
          <w:color w:val="000000"/>
          <w:sz w:val="44"/>
          <w:szCs w:val="44"/>
          <w:rtl/>
          <w:lang w:bidi="ar-MA"/>
        </w:rPr>
        <w:t>التقاليد والأعراف المتعلقة بالسلوك المناسب</w:t>
      </w:r>
      <w:r w:rsidR="00900E0E" w:rsidRPr="00906862">
        <w:rPr>
          <w:rFonts w:ascii="Arabic Typesetting" w:hAnsi="Arabic Typesetting" w:cs="Arabic Typesetting"/>
          <w:sz w:val="44"/>
          <w:szCs w:val="44"/>
          <w:rtl/>
          <w:lang w:bidi="ar-MA"/>
        </w:rPr>
        <w:t xml:space="preserve"> </w:t>
      </w:r>
      <w:r w:rsidRPr="00906862">
        <w:rPr>
          <w:rFonts w:ascii="Arabic Typesetting" w:hAnsi="Arabic Typesetting" w:cs="Arabic Typesetting"/>
          <w:sz w:val="44"/>
          <w:szCs w:val="44"/>
          <w:rtl/>
          <w:lang w:bidi="ar-MA"/>
        </w:rPr>
        <w:t>للمرأة والفتاة</w:t>
      </w:r>
      <w:r w:rsidR="00664753">
        <w:rPr>
          <w:rFonts w:ascii="Arabic Typesetting" w:hAnsi="Arabic Typesetting" w:cs="Arabic Typesetting" w:hint="cs"/>
          <w:sz w:val="44"/>
          <w:szCs w:val="44"/>
          <w:rtl/>
          <w:lang w:bidi="ar-MA"/>
        </w:rPr>
        <w:t>"</w:t>
      </w:r>
      <w:r w:rsidR="003019EE">
        <w:rPr>
          <w:rFonts w:ascii="Arabic Typesetting" w:hAnsi="Arabic Typesetting" w:cs="Arabic Typesetting" w:hint="cs"/>
          <w:sz w:val="44"/>
          <w:szCs w:val="44"/>
          <w:rtl/>
          <w:lang w:bidi="ar-MA"/>
        </w:rPr>
        <w:t>؛</w:t>
      </w:r>
    </w:p>
    <w:p w14:paraId="7284AA05" w14:textId="0F21F84A" w:rsidR="00CE2412" w:rsidRDefault="006D053D" w:rsidP="00664753">
      <w:pPr>
        <w:pStyle w:val="Paragraphedeliste"/>
        <w:numPr>
          <w:ilvl w:val="0"/>
          <w:numId w:val="6"/>
        </w:numPr>
        <w:bidi/>
        <w:jc w:val="both"/>
        <w:rPr>
          <w:rFonts w:ascii="Arabic Typesetting" w:eastAsia="Calibri" w:hAnsi="Arabic Typesetting" w:cs="Arabic Typesetting"/>
          <w:color w:val="000000"/>
          <w:sz w:val="44"/>
          <w:szCs w:val="44"/>
        </w:rPr>
      </w:pPr>
      <w:r w:rsidRPr="00906862">
        <w:rPr>
          <w:rFonts w:ascii="Arabic Typesetting" w:eastAsia="Calibri" w:hAnsi="Arabic Typesetting" w:cs="Arabic Typesetting"/>
          <w:color w:val="000000"/>
          <w:sz w:val="44"/>
          <w:szCs w:val="44"/>
          <w:rtl/>
          <w:lang w:bidi="ar-MA"/>
        </w:rPr>
        <w:t xml:space="preserve">انطلاقا </w:t>
      </w:r>
      <w:r w:rsidR="00CE2412" w:rsidRPr="00906862">
        <w:rPr>
          <w:rFonts w:ascii="Arabic Typesetting" w:eastAsia="Calibri" w:hAnsi="Arabic Typesetting" w:cs="Arabic Typesetting"/>
          <w:color w:val="000000"/>
          <w:sz w:val="44"/>
          <w:szCs w:val="44"/>
          <w:rtl/>
          <w:lang w:bidi="ar-MA"/>
        </w:rPr>
        <w:t xml:space="preserve">من </w:t>
      </w:r>
      <w:r w:rsidRPr="00906862">
        <w:rPr>
          <w:rFonts w:ascii="Arabic Typesetting" w:eastAsia="Calibri" w:hAnsi="Arabic Typesetting" w:cs="Arabic Typesetting"/>
          <w:color w:val="000000"/>
          <w:sz w:val="44"/>
          <w:szCs w:val="44"/>
          <w:rtl/>
          <w:lang w:bidi="ar-MA"/>
        </w:rPr>
        <w:t>العنف المضاعف الذي قد تتعرض له الن</w:t>
      </w:r>
      <w:r w:rsidR="00CE1B2A" w:rsidRPr="00906862">
        <w:rPr>
          <w:rFonts w:ascii="Arabic Typesetting" w:eastAsia="Calibri" w:hAnsi="Arabic Typesetting" w:cs="Arabic Typesetting"/>
          <w:color w:val="000000"/>
          <w:sz w:val="44"/>
          <w:szCs w:val="44"/>
          <w:rtl/>
          <w:lang w:bidi="ar-MA"/>
        </w:rPr>
        <w:t>ساء في بحثهن عن الانتصا</w:t>
      </w:r>
      <w:r w:rsidR="00CE2412" w:rsidRPr="00906862">
        <w:rPr>
          <w:rFonts w:ascii="Arabic Typesetting" w:eastAsia="Calibri" w:hAnsi="Arabic Typesetting" w:cs="Arabic Typesetting"/>
          <w:color w:val="000000"/>
          <w:sz w:val="44"/>
          <w:szCs w:val="44"/>
          <w:rtl/>
          <w:lang w:bidi="ar-MA"/>
        </w:rPr>
        <w:t>ف</w:t>
      </w:r>
      <w:r w:rsidR="005B568D" w:rsidRPr="00906862">
        <w:rPr>
          <w:rFonts w:ascii="Arabic Typesetting" w:eastAsia="Calibri" w:hAnsi="Arabic Typesetting" w:cs="Arabic Typesetting"/>
          <w:color w:val="000000"/>
          <w:sz w:val="44"/>
          <w:szCs w:val="44"/>
          <w:rtl/>
          <w:lang w:bidi="ar-MA"/>
        </w:rPr>
        <w:t xml:space="preserve"> </w:t>
      </w:r>
      <w:r w:rsidR="00CE2412" w:rsidRPr="00906862">
        <w:rPr>
          <w:rFonts w:ascii="Arabic Typesetting" w:eastAsia="Calibri" w:hAnsi="Arabic Typesetting" w:cs="Arabic Typesetting"/>
          <w:color w:val="000000"/>
          <w:sz w:val="44"/>
          <w:szCs w:val="44"/>
          <w:rtl/>
          <w:lang w:bidi="ar-MA"/>
        </w:rPr>
        <w:t>سواء</w:t>
      </w:r>
      <w:r w:rsidR="00407356" w:rsidRPr="00906862">
        <w:rPr>
          <w:rFonts w:ascii="Arabic Typesetting" w:eastAsia="Calibri" w:hAnsi="Arabic Typesetting" w:cs="Arabic Typesetting"/>
          <w:color w:val="000000"/>
          <w:sz w:val="44"/>
          <w:szCs w:val="44"/>
          <w:rtl/>
          <w:lang w:bidi="ar-MA"/>
        </w:rPr>
        <w:t xml:space="preserve"> </w:t>
      </w:r>
      <w:r w:rsidR="00CE2412" w:rsidRPr="00906862">
        <w:rPr>
          <w:rFonts w:ascii="Arabic Typesetting" w:eastAsia="Calibri" w:hAnsi="Arabic Typesetting" w:cs="Arabic Typesetting"/>
          <w:color w:val="000000"/>
          <w:sz w:val="44"/>
          <w:szCs w:val="44"/>
          <w:rtl/>
          <w:lang w:bidi="ar-MA"/>
        </w:rPr>
        <w:t xml:space="preserve">من الجاني </w:t>
      </w:r>
      <w:r w:rsidR="00407356" w:rsidRPr="00906862">
        <w:rPr>
          <w:rFonts w:ascii="Arabic Typesetting" w:eastAsia="Calibri" w:hAnsi="Arabic Typesetting" w:cs="Arabic Typesetting"/>
          <w:color w:val="000000"/>
          <w:sz w:val="44"/>
          <w:szCs w:val="44"/>
          <w:rtl/>
          <w:lang w:bidi="ar-MA"/>
        </w:rPr>
        <w:t xml:space="preserve">أو </w:t>
      </w:r>
      <w:r w:rsidR="002578C1" w:rsidRPr="00906862">
        <w:rPr>
          <w:rFonts w:ascii="Arabic Typesetting" w:eastAsia="Calibri" w:hAnsi="Arabic Typesetting" w:cs="Arabic Typesetting"/>
          <w:color w:val="000000"/>
          <w:sz w:val="44"/>
          <w:szCs w:val="44"/>
          <w:rtl/>
          <w:lang w:bidi="ar-MA"/>
        </w:rPr>
        <w:t xml:space="preserve">المحيط </w:t>
      </w:r>
      <w:r w:rsidR="00664753">
        <w:rPr>
          <w:rFonts w:ascii="Arabic Typesetting" w:eastAsia="Calibri" w:hAnsi="Arabic Typesetting" w:cs="Arabic Typesetting"/>
          <w:color w:val="000000"/>
          <w:sz w:val="44"/>
          <w:szCs w:val="44"/>
          <w:rtl/>
          <w:lang w:bidi="ar-MA"/>
        </w:rPr>
        <w:t>أو</w:t>
      </w:r>
      <w:r w:rsidR="00664753">
        <w:rPr>
          <w:rFonts w:ascii="Arabic Typesetting" w:eastAsia="Calibri" w:hAnsi="Arabic Typesetting" w:cs="Arabic Typesetting" w:hint="cs"/>
          <w:color w:val="000000"/>
          <w:sz w:val="44"/>
          <w:szCs w:val="44"/>
          <w:rtl/>
          <w:lang w:bidi="ar-MA"/>
        </w:rPr>
        <w:t xml:space="preserve"> ا</w:t>
      </w:r>
      <w:r w:rsidR="004902DD" w:rsidRPr="00906862">
        <w:rPr>
          <w:rFonts w:ascii="Arabic Typesetting" w:eastAsia="Calibri" w:hAnsi="Arabic Typesetting" w:cs="Arabic Typesetting"/>
          <w:color w:val="000000"/>
          <w:sz w:val="44"/>
          <w:szCs w:val="44"/>
          <w:rtl/>
          <w:lang w:bidi="ar-MA"/>
        </w:rPr>
        <w:t xml:space="preserve">لتعاطي </w:t>
      </w:r>
      <w:r w:rsidR="002578C1" w:rsidRPr="00906862">
        <w:rPr>
          <w:rFonts w:ascii="Arabic Typesetting" w:eastAsia="Calibri" w:hAnsi="Arabic Typesetting" w:cs="Arabic Typesetting"/>
          <w:color w:val="000000"/>
          <w:sz w:val="44"/>
          <w:szCs w:val="44"/>
          <w:rtl/>
          <w:lang w:bidi="ar-MA"/>
        </w:rPr>
        <w:t>الإعلامي لقضايا</w:t>
      </w:r>
      <w:r w:rsidR="004902DD" w:rsidRPr="00906862">
        <w:rPr>
          <w:rFonts w:ascii="Arabic Typesetting" w:eastAsia="Calibri" w:hAnsi="Arabic Typesetting" w:cs="Arabic Typesetting"/>
          <w:color w:val="000000"/>
          <w:sz w:val="44"/>
          <w:szCs w:val="44"/>
          <w:rtl/>
          <w:lang w:bidi="ar-MA"/>
        </w:rPr>
        <w:t xml:space="preserve"> العنف </w:t>
      </w:r>
      <w:r w:rsidR="00CE2412" w:rsidRPr="00906862">
        <w:rPr>
          <w:rFonts w:ascii="Arabic Typesetting" w:eastAsia="Calibri" w:hAnsi="Arabic Typesetting" w:cs="Arabic Typesetting"/>
          <w:color w:val="000000"/>
          <w:sz w:val="44"/>
          <w:szCs w:val="44"/>
          <w:rtl/>
          <w:lang w:bidi="ar-MA"/>
        </w:rPr>
        <w:t>عبر التشهير والمس بالسمعة والقذف</w:t>
      </w:r>
      <w:r w:rsidR="00016ACF" w:rsidRPr="00906862">
        <w:rPr>
          <w:rFonts w:ascii="Arabic Typesetting" w:eastAsia="Calibri" w:hAnsi="Arabic Typesetting" w:cs="Arabic Typesetting"/>
          <w:color w:val="000000"/>
          <w:sz w:val="44"/>
          <w:szCs w:val="44"/>
          <w:rtl/>
          <w:lang w:bidi="ar-MA"/>
        </w:rPr>
        <w:t>؛</w:t>
      </w:r>
    </w:p>
    <w:p w14:paraId="253EF192" w14:textId="77777777" w:rsidR="001963E8" w:rsidRPr="00906862" w:rsidRDefault="001963E8" w:rsidP="001963E8">
      <w:pPr>
        <w:pStyle w:val="Paragraphedeliste"/>
        <w:bidi/>
        <w:ind w:left="360"/>
        <w:jc w:val="both"/>
        <w:rPr>
          <w:rFonts w:ascii="Arabic Typesetting" w:eastAsia="Calibri" w:hAnsi="Arabic Typesetting" w:cs="Arabic Typesetting"/>
          <w:color w:val="000000"/>
          <w:sz w:val="44"/>
          <w:szCs w:val="44"/>
        </w:rPr>
      </w:pPr>
    </w:p>
    <w:p w14:paraId="667B7880" w14:textId="77777777" w:rsidR="002F2C0D" w:rsidRDefault="00664753" w:rsidP="00E240DD">
      <w:pPr>
        <w:pStyle w:val="Paragraphedeliste"/>
        <w:bidi/>
        <w:ind w:left="360"/>
        <w:jc w:val="both"/>
        <w:rPr>
          <w:rFonts w:ascii="Arabic Typesetting" w:eastAsia="Calibri" w:hAnsi="Arabic Typesetting" w:cs="Arabic Typesetting"/>
          <w:color w:val="000000"/>
          <w:sz w:val="44"/>
          <w:szCs w:val="44"/>
        </w:rPr>
      </w:pPr>
      <w:r>
        <w:rPr>
          <w:rFonts w:ascii="Arabic Typesetting" w:eastAsia="Calibri" w:hAnsi="Arabic Typesetting" w:cs="Arabic Typesetting" w:hint="cs"/>
          <w:color w:val="000000"/>
          <w:sz w:val="44"/>
          <w:szCs w:val="44"/>
          <w:rtl/>
          <w:lang w:bidi="ar-MA"/>
        </w:rPr>
        <w:t>و</w:t>
      </w:r>
      <w:r w:rsidR="00273F90" w:rsidRPr="00906862">
        <w:rPr>
          <w:rFonts w:ascii="Arabic Typesetting" w:eastAsia="Calibri" w:hAnsi="Arabic Typesetting" w:cs="Arabic Typesetting"/>
          <w:color w:val="000000"/>
          <w:sz w:val="44"/>
          <w:szCs w:val="44"/>
          <w:rtl/>
          <w:lang w:bidi="ar-MA"/>
        </w:rPr>
        <w:t xml:space="preserve">إذ يطلق المجلس الوطني لحقوق الإنسان حملة وطنية </w:t>
      </w:r>
      <w:r>
        <w:rPr>
          <w:rFonts w:ascii="Arabic Typesetting" w:eastAsia="Calibri" w:hAnsi="Arabic Typesetting" w:cs="Arabic Typesetting" w:hint="cs"/>
          <w:color w:val="000000"/>
          <w:sz w:val="44"/>
          <w:szCs w:val="44"/>
          <w:rtl/>
          <w:lang w:bidi="ar-MA"/>
        </w:rPr>
        <w:t>"</w:t>
      </w:r>
      <w:r w:rsidR="00273F90" w:rsidRPr="00906862">
        <w:rPr>
          <w:rFonts w:ascii="Arabic Typesetting" w:eastAsia="Calibri" w:hAnsi="Arabic Typesetting" w:cs="Arabic Typesetting"/>
          <w:color w:val="000000"/>
          <w:sz w:val="44"/>
          <w:szCs w:val="44"/>
          <w:rtl/>
          <w:lang w:bidi="ar-MA"/>
        </w:rPr>
        <w:t>منسكتوش على العنف ضد النساء والفتيات</w:t>
      </w:r>
      <w:r>
        <w:rPr>
          <w:rFonts w:ascii="Arabic Typesetting" w:eastAsia="Calibri" w:hAnsi="Arabic Typesetting" w:cs="Arabic Typesetting" w:hint="cs"/>
          <w:color w:val="000000"/>
          <w:sz w:val="44"/>
          <w:szCs w:val="44"/>
          <w:rtl/>
          <w:lang w:bidi="ar-MA"/>
        </w:rPr>
        <w:t>"</w:t>
      </w:r>
      <w:r w:rsidR="00273F90" w:rsidRPr="00906862">
        <w:rPr>
          <w:rFonts w:ascii="Arabic Typesetting" w:eastAsia="Calibri" w:hAnsi="Arabic Typesetting" w:cs="Arabic Typesetting"/>
          <w:color w:val="000000"/>
          <w:sz w:val="44"/>
          <w:szCs w:val="44"/>
          <w:rtl/>
          <w:lang w:bidi="ar-MA"/>
        </w:rPr>
        <w:t xml:space="preserve"> </w:t>
      </w:r>
      <w:r w:rsidR="00273F90" w:rsidRPr="001963E8">
        <w:rPr>
          <w:rFonts w:ascii="Arabic Typesetting" w:eastAsia="Calibri" w:hAnsi="Arabic Typesetting" w:cs="Arabic Typesetting"/>
          <w:b/>
          <w:bCs/>
          <w:color w:val="000000"/>
          <w:sz w:val="44"/>
          <w:szCs w:val="44"/>
          <w:rtl/>
          <w:lang w:bidi="ar-MA"/>
        </w:rPr>
        <w:t>تمتد من 25 نونبر 2021 إلى 25 نونبر 2022</w:t>
      </w:r>
      <w:r w:rsidR="00273F90" w:rsidRPr="00906862">
        <w:rPr>
          <w:rFonts w:ascii="Arabic Typesetting" w:eastAsia="Calibri" w:hAnsi="Arabic Typesetting" w:cs="Arabic Typesetting"/>
          <w:color w:val="000000"/>
          <w:sz w:val="44"/>
          <w:szCs w:val="44"/>
          <w:rtl/>
          <w:lang w:bidi="ar-MA"/>
        </w:rPr>
        <w:t xml:space="preserve"> </w:t>
      </w:r>
      <w:r w:rsidR="002F2C0D">
        <w:rPr>
          <w:rFonts w:ascii="Arabic Typesetting" w:eastAsia="Calibri" w:hAnsi="Arabic Typesetting" w:cs="Arabic Typesetting" w:hint="cs"/>
          <w:color w:val="000000"/>
          <w:sz w:val="44"/>
          <w:szCs w:val="44"/>
          <w:rtl/>
          <w:lang w:bidi="ar-MA"/>
        </w:rPr>
        <w:t xml:space="preserve">بهدف </w:t>
      </w:r>
      <w:r w:rsidR="00273F90" w:rsidRPr="00906862">
        <w:rPr>
          <w:rFonts w:ascii="Arabic Typesetting" w:eastAsia="Calibri" w:hAnsi="Arabic Typesetting" w:cs="Arabic Typesetting"/>
          <w:color w:val="000000"/>
          <w:sz w:val="44"/>
          <w:szCs w:val="44"/>
          <w:rtl/>
          <w:lang w:bidi="ar-MA"/>
        </w:rPr>
        <w:t xml:space="preserve">تشجيع </w:t>
      </w:r>
      <w:r>
        <w:rPr>
          <w:rFonts w:ascii="Arabic Typesetting" w:eastAsia="Calibri" w:hAnsi="Arabic Typesetting" w:cs="Arabic Typesetting" w:hint="cs"/>
          <w:color w:val="000000"/>
          <w:sz w:val="44"/>
          <w:szCs w:val="44"/>
          <w:rtl/>
          <w:lang w:bidi="ar-MA"/>
        </w:rPr>
        <w:t xml:space="preserve">ضحايا العنف </w:t>
      </w:r>
      <w:r w:rsidR="00E240DD" w:rsidRPr="001963E8">
        <w:rPr>
          <w:rFonts w:ascii="Arabic Typesetting" w:eastAsia="Calibri" w:hAnsi="Arabic Typesetting" w:cs="Arabic Typesetting" w:hint="cs"/>
          <w:sz w:val="44"/>
          <w:szCs w:val="44"/>
          <w:rtl/>
          <w:lang w:bidi="ar-MA"/>
        </w:rPr>
        <w:t>على</w:t>
      </w:r>
      <w:r w:rsidR="00E240DD" w:rsidRPr="00E240DD">
        <w:rPr>
          <w:rFonts w:ascii="Arabic Typesetting" w:eastAsia="Calibri" w:hAnsi="Arabic Typesetting" w:cs="Arabic Typesetting" w:hint="cs"/>
          <w:color w:val="FF0000"/>
          <w:sz w:val="44"/>
          <w:szCs w:val="44"/>
          <w:rtl/>
          <w:lang w:bidi="ar-MA"/>
        </w:rPr>
        <w:t xml:space="preserve"> </w:t>
      </w:r>
      <w:r w:rsidR="00E240DD">
        <w:rPr>
          <w:rFonts w:ascii="Arabic Typesetting" w:eastAsia="Calibri" w:hAnsi="Arabic Typesetting" w:cs="Arabic Typesetting" w:hint="cs"/>
          <w:color w:val="000000"/>
          <w:sz w:val="44"/>
          <w:szCs w:val="44"/>
          <w:rtl/>
          <w:lang w:bidi="ar-MA"/>
        </w:rPr>
        <w:t>ا</w:t>
      </w:r>
      <w:r w:rsidR="002F2C0D">
        <w:rPr>
          <w:rFonts w:ascii="Arabic Typesetting" w:eastAsia="Calibri" w:hAnsi="Arabic Typesetting" w:cs="Arabic Typesetting" w:hint="cs"/>
          <w:color w:val="000000"/>
          <w:sz w:val="44"/>
          <w:szCs w:val="44"/>
          <w:rtl/>
          <w:lang w:bidi="ar-MA"/>
        </w:rPr>
        <w:t>لتبليغ</w:t>
      </w:r>
      <w:r w:rsidR="00273F90" w:rsidRPr="00906862">
        <w:rPr>
          <w:rFonts w:ascii="Arabic Typesetting" w:eastAsia="Calibri" w:hAnsi="Arabic Typesetting" w:cs="Arabic Typesetting"/>
          <w:color w:val="000000"/>
          <w:sz w:val="44"/>
          <w:szCs w:val="44"/>
          <w:rtl/>
          <w:lang w:bidi="ar-MA"/>
        </w:rPr>
        <w:t xml:space="preserve"> عن </w:t>
      </w:r>
      <w:r w:rsidR="00E240DD">
        <w:rPr>
          <w:rFonts w:ascii="Arabic Typesetting" w:eastAsia="Calibri" w:hAnsi="Arabic Typesetting" w:cs="Arabic Typesetting"/>
          <w:color w:val="000000"/>
          <w:sz w:val="44"/>
          <w:szCs w:val="44"/>
          <w:rtl/>
          <w:lang w:bidi="ar-MA"/>
        </w:rPr>
        <w:t>العنف ومناهضة الإفلات من العقاب</w:t>
      </w:r>
      <w:r w:rsidR="00273F90" w:rsidRPr="00906862">
        <w:rPr>
          <w:rFonts w:ascii="Arabic Typesetting" w:eastAsia="Calibri" w:hAnsi="Arabic Typesetting" w:cs="Arabic Typesetting"/>
          <w:color w:val="000000"/>
          <w:sz w:val="44"/>
          <w:szCs w:val="44"/>
          <w:rtl/>
          <w:lang w:bidi="ar-MA"/>
        </w:rPr>
        <w:t>، فإنه</w:t>
      </w:r>
      <w:r w:rsidR="002F2C0D">
        <w:rPr>
          <w:rFonts w:ascii="Arabic Typesetting" w:eastAsia="Calibri" w:hAnsi="Arabic Typesetting" w:cs="Arabic Typesetting" w:hint="cs"/>
          <w:color w:val="000000"/>
          <w:sz w:val="44"/>
          <w:szCs w:val="44"/>
          <w:rtl/>
          <w:lang w:bidi="ar-MA"/>
        </w:rPr>
        <w:t>:</w:t>
      </w:r>
    </w:p>
    <w:p w14:paraId="29CABBEA" w14:textId="77777777" w:rsidR="00301FB6" w:rsidRPr="00906862" w:rsidRDefault="00273F90" w:rsidP="002F2C0D">
      <w:pPr>
        <w:pStyle w:val="Paragraphedeliste"/>
        <w:numPr>
          <w:ilvl w:val="0"/>
          <w:numId w:val="6"/>
        </w:numPr>
        <w:bidi/>
        <w:jc w:val="both"/>
        <w:rPr>
          <w:rFonts w:ascii="Arabic Typesetting" w:eastAsia="Calibri" w:hAnsi="Arabic Typesetting" w:cs="Arabic Typesetting"/>
          <w:color w:val="000000"/>
          <w:sz w:val="44"/>
          <w:szCs w:val="44"/>
          <w:rtl/>
        </w:rPr>
      </w:pPr>
      <w:r w:rsidRPr="00906862">
        <w:rPr>
          <w:rFonts w:ascii="Arabic Typesetting" w:eastAsia="Calibri" w:hAnsi="Arabic Typesetting" w:cs="Arabic Typesetting"/>
          <w:color w:val="000000"/>
          <w:sz w:val="44"/>
          <w:szCs w:val="44"/>
          <w:rtl/>
          <w:lang w:bidi="ar-MA"/>
        </w:rPr>
        <w:t xml:space="preserve">يدعو إلى </w:t>
      </w:r>
      <w:r w:rsidR="00AD37D4" w:rsidRPr="00906862">
        <w:rPr>
          <w:rFonts w:ascii="Arabic Typesetting" w:eastAsia="Calibri" w:hAnsi="Arabic Typesetting" w:cs="Arabic Typesetting"/>
          <w:color w:val="000000"/>
          <w:sz w:val="44"/>
          <w:szCs w:val="44"/>
          <w:rtl/>
          <w:lang w:bidi="ar-MA"/>
        </w:rPr>
        <w:t xml:space="preserve">إعمال </w:t>
      </w:r>
      <w:r w:rsidR="00301FB6" w:rsidRPr="00906862">
        <w:rPr>
          <w:rFonts w:ascii="Arabic Typesetting" w:eastAsia="Calibri" w:hAnsi="Arabic Typesetting" w:cs="Arabic Typesetting"/>
          <w:color w:val="000000"/>
          <w:sz w:val="44"/>
          <w:szCs w:val="44"/>
          <w:rtl/>
          <w:lang w:bidi="ar-MA"/>
        </w:rPr>
        <w:t>الإطار</w:t>
      </w:r>
      <w:r w:rsidR="006D053D" w:rsidRPr="00906862">
        <w:rPr>
          <w:rFonts w:ascii="Arabic Typesetting" w:eastAsia="Calibri" w:hAnsi="Arabic Typesetting" w:cs="Arabic Typesetting"/>
          <w:color w:val="000000"/>
          <w:sz w:val="44"/>
          <w:szCs w:val="44"/>
          <w:rtl/>
          <w:lang w:bidi="ar-MA"/>
        </w:rPr>
        <w:t xml:space="preserve"> القانوني </w:t>
      </w:r>
      <w:r w:rsidR="00301FB6" w:rsidRPr="00906862">
        <w:rPr>
          <w:rFonts w:ascii="Arabic Typesetting" w:eastAsia="Calibri" w:hAnsi="Arabic Typesetting" w:cs="Arabic Typesetting"/>
          <w:color w:val="000000"/>
          <w:sz w:val="44"/>
          <w:szCs w:val="44"/>
          <w:rtl/>
          <w:lang w:bidi="ar-MA"/>
        </w:rPr>
        <w:t>والمؤسساتي</w:t>
      </w:r>
      <w:r w:rsidR="006D053D" w:rsidRPr="00906862">
        <w:rPr>
          <w:rFonts w:ascii="Arabic Typesetting" w:eastAsia="Calibri" w:hAnsi="Arabic Typesetting" w:cs="Arabic Typesetting"/>
          <w:color w:val="000000"/>
          <w:sz w:val="44"/>
          <w:szCs w:val="44"/>
          <w:rtl/>
          <w:lang w:bidi="ar-MA"/>
        </w:rPr>
        <w:t xml:space="preserve"> المتعلق بالحماية من</w:t>
      </w:r>
      <w:r w:rsidR="00301FB6" w:rsidRPr="00906862">
        <w:rPr>
          <w:rFonts w:ascii="Arabic Typesetting" w:eastAsia="Calibri" w:hAnsi="Arabic Typesetting" w:cs="Arabic Typesetting"/>
          <w:color w:val="000000"/>
          <w:sz w:val="44"/>
          <w:szCs w:val="44"/>
          <w:rtl/>
          <w:lang w:bidi="ar-MA"/>
        </w:rPr>
        <w:t xml:space="preserve"> العنف ضد النساء </w:t>
      </w:r>
      <w:r w:rsidR="00016ACF" w:rsidRPr="00906862">
        <w:rPr>
          <w:rFonts w:ascii="Arabic Typesetting" w:eastAsia="Calibri" w:hAnsi="Arabic Typesetting" w:cs="Arabic Typesetting"/>
          <w:color w:val="000000"/>
          <w:sz w:val="44"/>
          <w:szCs w:val="44"/>
          <w:rtl/>
          <w:lang w:bidi="ar-MA"/>
        </w:rPr>
        <w:t>و</w:t>
      </w:r>
      <w:r w:rsidR="005B568D" w:rsidRPr="00906862">
        <w:rPr>
          <w:rFonts w:ascii="Arabic Typesetting" w:eastAsia="Calibri" w:hAnsi="Arabic Typesetting" w:cs="Arabic Typesetting"/>
          <w:color w:val="000000"/>
          <w:sz w:val="44"/>
          <w:szCs w:val="44"/>
          <w:rtl/>
          <w:lang w:bidi="ar-MA"/>
        </w:rPr>
        <w:t>الم</w:t>
      </w:r>
      <w:r w:rsidR="00301FB6" w:rsidRPr="00906862">
        <w:rPr>
          <w:rFonts w:ascii="Arabic Typesetting" w:eastAsia="Calibri" w:hAnsi="Arabic Typesetting" w:cs="Arabic Typesetting"/>
          <w:color w:val="000000"/>
          <w:sz w:val="44"/>
          <w:szCs w:val="44"/>
          <w:rtl/>
          <w:lang w:bidi="ar-MA"/>
        </w:rPr>
        <w:t xml:space="preserve">تعلق </w:t>
      </w:r>
      <w:r w:rsidR="005B568D" w:rsidRPr="00906862">
        <w:rPr>
          <w:rFonts w:ascii="Arabic Typesetting" w:eastAsia="Calibri" w:hAnsi="Arabic Typesetting" w:cs="Arabic Typesetting"/>
          <w:color w:val="000000"/>
          <w:sz w:val="44"/>
          <w:szCs w:val="44"/>
          <w:rtl/>
          <w:lang w:bidi="ar-MA"/>
        </w:rPr>
        <w:t>ب</w:t>
      </w:r>
      <w:r w:rsidR="00301FB6" w:rsidRPr="00906862">
        <w:rPr>
          <w:rFonts w:ascii="Arabic Typesetting" w:eastAsia="Calibri" w:hAnsi="Arabic Typesetting" w:cs="Arabic Typesetting"/>
          <w:color w:val="000000"/>
          <w:sz w:val="44"/>
          <w:szCs w:val="44"/>
          <w:rtl/>
          <w:lang w:bidi="ar-MA"/>
        </w:rPr>
        <w:t>المتطلبات والممارسات الإجرائية المتعلقة بالإثبات</w:t>
      </w:r>
      <w:r w:rsidR="00D47AD6" w:rsidRPr="00906862">
        <w:rPr>
          <w:rFonts w:ascii="Arabic Typesetting" w:eastAsia="Calibri" w:hAnsi="Arabic Typesetting" w:cs="Arabic Typesetting"/>
          <w:color w:val="000000"/>
          <w:sz w:val="44"/>
          <w:szCs w:val="44"/>
          <w:rtl/>
          <w:lang w:bidi="ar-MA"/>
        </w:rPr>
        <w:t>،</w:t>
      </w:r>
      <w:r w:rsidRPr="00906862">
        <w:rPr>
          <w:rFonts w:ascii="Arabic Typesetting" w:eastAsia="Calibri" w:hAnsi="Arabic Typesetting" w:cs="Arabic Typesetting"/>
          <w:color w:val="000000"/>
          <w:sz w:val="44"/>
          <w:szCs w:val="44"/>
          <w:rtl/>
          <w:lang w:bidi="ar-MA"/>
        </w:rPr>
        <w:t> وت</w:t>
      </w:r>
      <w:r w:rsidR="00301FB6" w:rsidRPr="00906862">
        <w:rPr>
          <w:rFonts w:ascii="Arabic Typesetting" w:eastAsia="Calibri" w:hAnsi="Arabic Typesetting" w:cs="Arabic Typesetting"/>
          <w:color w:val="000000"/>
          <w:sz w:val="44"/>
          <w:szCs w:val="44"/>
          <w:rtl/>
          <w:lang w:bidi="ar-MA"/>
        </w:rPr>
        <w:t xml:space="preserve">دابير حماية </w:t>
      </w:r>
      <w:r w:rsidR="003019EE">
        <w:rPr>
          <w:rFonts w:ascii="Arabic Typesetting" w:eastAsia="Calibri" w:hAnsi="Arabic Typesetting" w:cs="Arabic Typesetting"/>
          <w:color w:val="000000"/>
          <w:sz w:val="44"/>
          <w:szCs w:val="44"/>
          <w:rtl/>
          <w:lang w:bidi="ar-MA"/>
        </w:rPr>
        <w:t>الضحايا</w:t>
      </w:r>
      <w:r w:rsidR="003019EE">
        <w:rPr>
          <w:rFonts w:ascii="Arabic Typesetting" w:eastAsia="Calibri" w:hAnsi="Arabic Typesetting" w:cs="Arabic Typesetting" w:hint="cs"/>
          <w:color w:val="000000"/>
          <w:sz w:val="44"/>
          <w:szCs w:val="44"/>
          <w:rtl/>
          <w:lang w:bidi="ar-MA"/>
        </w:rPr>
        <w:t>؛</w:t>
      </w:r>
    </w:p>
    <w:p w14:paraId="6197CBAF" w14:textId="198D05D1" w:rsidR="00273F90" w:rsidRPr="001963E8" w:rsidRDefault="00C818A4" w:rsidP="007E448D">
      <w:pPr>
        <w:pStyle w:val="Paragraphedeliste"/>
        <w:numPr>
          <w:ilvl w:val="0"/>
          <w:numId w:val="6"/>
        </w:numPr>
        <w:bidi/>
        <w:jc w:val="both"/>
        <w:rPr>
          <w:rFonts w:ascii="Arabic Typesetting" w:eastAsia="Calibri" w:hAnsi="Arabic Typesetting" w:cs="Arabic Typesetting"/>
          <w:sz w:val="44"/>
          <w:szCs w:val="44"/>
        </w:rPr>
      </w:pPr>
      <w:r w:rsidRPr="00906862">
        <w:rPr>
          <w:rFonts w:ascii="Arabic Typesetting" w:eastAsia="Calibri" w:hAnsi="Arabic Typesetting" w:cs="Arabic Typesetting"/>
          <w:color w:val="000000"/>
          <w:sz w:val="44"/>
          <w:szCs w:val="44"/>
          <w:rtl/>
        </w:rPr>
        <w:t>يشدد</w:t>
      </w:r>
      <w:r w:rsidR="00273F90" w:rsidRPr="00906862">
        <w:rPr>
          <w:rFonts w:ascii="Arabic Typesetting" w:eastAsia="Calibri" w:hAnsi="Arabic Typesetting" w:cs="Arabic Typesetting"/>
          <w:color w:val="000000"/>
          <w:sz w:val="44"/>
          <w:szCs w:val="44"/>
          <w:rtl/>
        </w:rPr>
        <w:t xml:space="preserve"> على</w:t>
      </w:r>
      <w:r w:rsidRPr="00906862">
        <w:rPr>
          <w:rFonts w:ascii="Arabic Typesetting" w:eastAsia="Calibri" w:hAnsi="Arabic Typesetting" w:cs="Arabic Typesetting"/>
          <w:color w:val="000000"/>
          <w:sz w:val="44"/>
          <w:szCs w:val="44"/>
          <w:rtl/>
        </w:rPr>
        <w:t xml:space="preserve"> أهمية </w:t>
      </w:r>
      <w:r w:rsidR="00872C70" w:rsidRPr="00906862">
        <w:rPr>
          <w:rFonts w:ascii="Arabic Typesetting" w:eastAsia="Calibri" w:hAnsi="Arabic Typesetting" w:cs="Arabic Typesetting"/>
          <w:color w:val="000000"/>
          <w:sz w:val="44"/>
          <w:szCs w:val="44"/>
          <w:rtl/>
        </w:rPr>
        <w:t xml:space="preserve">الحق في الولوج </w:t>
      </w:r>
      <w:r w:rsidR="005B568D" w:rsidRPr="00906862">
        <w:rPr>
          <w:rFonts w:ascii="Arabic Typesetting" w:eastAsia="Calibri" w:hAnsi="Arabic Typesetting" w:cs="Arabic Typesetting"/>
          <w:color w:val="000000"/>
          <w:sz w:val="44"/>
          <w:szCs w:val="44"/>
          <w:rtl/>
        </w:rPr>
        <w:t>إلى</w:t>
      </w:r>
      <w:r w:rsidR="00872C70" w:rsidRPr="00906862">
        <w:rPr>
          <w:rFonts w:ascii="Arabic Typesetting" w:eastAsia="Calibri" w:hAnsi="Arabic Typesetting" w:cs="Arabic Typesetting"/>
          <w:color w:val="000000"/>
          <w:sz w:val="44"/>
          <w:szCs w:val="44"/>
          <w:rtl/>
        </w:rPr>
        <w:t xml:space="preserve"> العدالة كمدخل للتمتع بباقي الحقوق </w:t>
      </w:r>
      <w:r w:rsidR="00EA0D48" w:rsidRPr="00906862">
        <w:rPr>
          <w:rFonts w:ascii="Arabic Typesetting" w:eastAsia="Calibri" w:hAnsi="Arabic Typesetting" w:cs="Arabic Typesetting"/>
          <w:color w:val="000000"/>
          <w:sz w:val="44"/>
          <w:szCs w:val="44"/>
          <w:rtl/>
        </w:rPr>
        <w:t xml:space="preserve">ويدعو </w:t>
      </w:r>
      <w:r w:rsidRPr="00906862">
        <w:rPr>
          <w:rFonts w:ascii="Arabic Typesetting" w:eastAsia="Calibri" w:hAnsi="Arabic Typesetting" w:cs="Arabic Typesetting"/>
          <w:color w:val="000000"/>
          <w:sz w:val="44"/>
          <w:szCs w:val="44"/>
          <w:rtl/>
        </w:rPr>
        <w:t>ا</w:t>
      </w:r>
      <w:r w:rsidR="00EA0D48" w:rsidRPr="00906862">
        <w:rPr>
          <w:rFonts w:ascii="Arabic Typesetting" w:eastAsia="Calibri" w:hAnsi="Arabic Typesetting" w:cs="Arabic Typesetting"/>
          <w:color w:val="000000"/>
          <w:sz w:val="44"/>
          <w:szCs w:val="44"/>
          <w:rtl/>
        </w:rPr>
        <w:t xml:space="preserve">لسلطات </w:t>
      </w:r>
      <w:r w:rsidRPr="00906862">
        <w:rPr>
          <w:rFonts w:ascii="Arabic Typesetting" w:eastAsia="Calibri" w:hAnsi="Arabic Typesetting" w:cs="Arabic Typesetting"/>
          <w:color w:val="000000"/>
          <w:sz w:val="44"/>
          <w:szCs w:val="44"/>
          <w:rtl/>
        </w:rPr>
        <w:t>المختصة</w:t>
      </w:r>
      <w:r w:rsidR="00C50F96" w:rsidRPr="00906862">
        <w:rPr>
          <w:rFonts w:ascii="Arabic Typesetting" w:eastAsia="Calibri" w:hAnsi="Arabic Typesetting" w:cs="Arabic Typesetting"/>
          <w:color w:val="000000"/>
          <w:sz w:val="44"/>
          <w:szCs w:val="44"/>
          <w:rtl/>
        </w:rPr>
        <w:t xml:space="preserve"> </w:t>
      </w:r>
      <w:r w:rsidR="00CE1B2A" w:rsidRPr="00906862">
        <w:rPr>
          <w:rFonts w:ascii="Arabic Typesetting" w:eastAsia="Calibri" w:hAnsi="Arabic Typesetting" w:cs="Arabic Typesetting"/>
          <w:color w:val="000000"/>
          <w:sz w:val="44"/>
          <w:szCs w:val="44"/>
          <w:rtl/>
        </w:rPr>
        <w:t>إلى</w:t>
      </w:r>
      <w:r w:rsidR="00EA0D48" w:rsidRPr="00906862">
        <w:rPr>
          <w:rFonts w:ascii="Arabic Typesetting" w:eastAsia="Calibri" w:hAnsi="Arabic Typesetting" w:cs="Arabic Typesetting"/>
          <w:color w:val="000000"/>
          <w:sz w:val="44"/>
          <w:szCs w:val="44"/>
          <w:rtl/>
        </w:rPr>
        <w:t xml:space="preserve"> </w:t>
      </w:r>
      <w:r w:rsidR="00EC4ACB" w:rsidRPr="00906862">
        <w:rPr>
          <w:rFonts w:ascii="Arabic Typesetting" w:eastAsia="Calibri" w:hAnsi="Arabic Typesetting" w:cs="Arabic Typesetting"/>
          <w:color w:val="000000"/>
          <w:sz w:val="44"/>
          <w:szCs w:val="44"/>
          <w:rtl/>
        </w:rPr>
        <w:t>تعزيز الجهود</w:t>
      </w:r>
      <w:r w:rsidR="00C50F96" w:rsidRPr="00906862">
        <w:rPr>
          <w:rFonts w:ascii="Arabic Typesetting" w:eastAsia="Calibri" w:hAnsi="Arabic Typesetting" w:cs="Arabic Typesetting"/>
          <w:color w:val="000000"/>
          <w:sz w:val="44"/>
          <w:szCs w:val="44"/>
          <w:rtl/>
        </w:rPr>
        <w:t xml:space="preserve"> </w:t>
      </w:r>
      <w:r w:rsidRPr="00906862">
        <w:rPr>
          <w:rFonts w:ascii="Arabic Typesetting" w:eastAsia="Calibri" w:hAnsi="Arabic Typesetting" w:cs="Arabic Typesetting"/>
          <w:color w:val="000000"/>
          <w:sz w:val="44"/>
          <w:szCs w:val="44"/>
          <w:rtl/>
        </w:rPr>
        <w:t>ل</w:t>
      </w:r>
      <w:r w:rsidR="00872C70" w:rsidRPr="00906862">
        <w:rPr>
          <w:rFonts w:ascii="Arabic Typesetting" w:eastAsia="Calibri" w:hAnsi="Arabic Typesetting" w:cs="Arabic Typesetting"/>
          <w:color w:val="000000"/>
          <w:sz w:val="44"/>
          <w:szCs w:val="44"/>
          <w:rtl/>
        </w:rPr>
        <w:t xml:space="preserve">تيسير سبل ممارسة الحق في </w:t>
      </w:r>
      <w:r w:rsidRPr="00906862">
        <w:rPr>
          <w:rFonts w:ascii="Arabic Typesetting" w:eastAsia="Calibri" w:hAnsi="Arabic Typesetting" w:cs="Arabic Typesetting"/>
          <w:color w:val="000000"/>
          <w:sz w:val="44"/>
          <w:szCs w:val="44"/>
          <w:rtl/>
        </w:rPr>
        <w:t>الانتصاف</w:t>
      </w:r>
      <w:r w:rsidR="00872C70" w:rsidRPr="00906862">
        <w:rPr>
          <w:rFonts w:ascii="Arabic Typesetting" w:eastAsia="Calibri" w:hAnsi="Arabic Typesetting" w:cs="Arabic Typesetting"/>
          <w:color w:val="000000"/>
          <w:sz w:val="44"/>
          <w:szCs w:val="44"/>
          <w:rtl/>
        </w:rPr>
        <w:t xml:space="preserve"> لفائدة النساء ضحايا العنف،</w:t>
      </w:r>
      <w:r w:rsidR="00273F90" w:rsidRPr="00906862">
        <w:rPr>
          <w:rFonts w:ascii="Arabic Typesetting" w:eastAsia="Calibri" w:hAnsi="Arabic Typesetting" w:cs="Arabic Typesetting"/>
          <w:color w:val="000000"/>
          <w:sz w:val="44"/>
          <w:szCs w:val="44"/>
          <w:rtl/>
        </w:rPr>
        <w:t xml:space="preserve"> كيفما </w:t>
      </w:r>
      <w:r w:rsidR="007E448D" w:rsidRPr="001963E8">
        <w:rPr>
          <w:rFonts w:ascii="Arabic Typesetting" w:eastAsia="Calibri" w:hAnsi="Arabic Typesetting" w:cs="Arabic Typesetting" w:hint="cs"/>
          <w:sz w:val="44"/>
          <w:szCs w:val="44"/>
          <w:rtl/>
        </w:rPr>
        <w:t>ك</w:t>
      </w:r>
      <w:r w:rsidR="00273F90" w:rsidRPr="001963E8">
        <w:rPr>
          <w:rFonts w:ascii="Arabic Typesetting" w:eastAsia="Calibri" w:hAnsi="Arabic Typesetting" w:cs="Arabic Typesetting"/>
          <w:sz w:val="44"/>
          <w:szCs w:val="44"/>
          <w:rtl/>
        </w:rPr>
        <w:t>ان وضعه</w:t>
      </w:r>
      <w:r w:rsidR="001963E8" w:rsidRPr="001963E8">
        <w:rPr>
          <w:rFonts w:ascii="Arabic Typesetting" w:eastAsia="Calibri" w:hAnsi="Arabic Typesetting" w:cs="Arabic Typesetting" w:hint="cs"/>
          <w:sz w:val="44"/>
          <w:szCs w:val="44"/>
          <w:rtl/>
        </w:rPr>
        <w:t>ن</w:t>
      </w:r>
      <w:r w:rsidR="00273F90" w:rsidRPr="001963E8">
        <w:rPr>
          <w:rFonts w:ascii="Arabic Typesetting" w:eastAsia="Calibri" w:hAnsi="Arabic Typesetting" w:cs="Arabic Typesetting"/>
          <w:sz w:val="44"/>
          <w:szCs w:val="44"/>
          <w:rtl/>
        </w:rPr>
        <w:t xml:space="preserve"> الاجتماعي </w:t>
      </w:r>
      <w:r w:rsidR="00F44609">
        <w:rPr>
          <w:rFonts w:ascii="Arabic Typesetting" w:eastAsia="Calibri" w:hAnsi="Arabic Typesetting" w:cs="Arabic Typesetting"/>
          <w:sz w:val="44"/>
          <w:szCs w:val="44"/>
          <w:rtl/>
        </w:rPr>
        <w:t>والقانوني</w:t>
      </w:r>
      <w:r w:rsidR="00273F90" w:rsidRPr="001963E8">
        <w:rPr>
          <w:rFonts w:ascii="Arabic Typesetting" w:eastAsia="Calibri" w:hAnsi="Arabic Typesetting" w:cs="Arabic Typesetting"/>
          <w:sz w:val="44"/>
          <w:szCs w:val="44"/>
          <w:rtl/>
        </w:rPr>
        <w:t>؛</w:t>
      </w:r>
    </w:p>
    <w:p w14:paraId="176DE3F3" w14:textId="63A5CDBB" w:rsidR="0074308E" w:rsidRDefault="00872C70" w:rsidP="00F44609">
      <w:pPr>
        <w:pStyle w:val="Paragraphedeliste"/>
        <w:numPr>
          <w:ilvl w:val="0"/>
          <w:numId w:val="6"/>
        </w:numPr>
        <w:bidi/>
        <w:jc w:val="both"/>
        <w:rPr>
          <w:rFonts w:ascii="Arabic Typesetting" w:eastAsia="Calibri" w:hAnsi="Arabic Typesetting" w:cs="Arabic Typesetting"/>
          <w:sz w:val="44"/>
          <w:szCs w:val="44"/>
        </w:rPr>
      </w:pPr>
      <w:r w:rsidRPr="001963E8">
        <w:rPr>
          <w:rFonts w:ascii="Arabic Typesetting" w:eastAsia="Calibri" w:hAnsi="Arabic Typesetting" w:cs="Arabic Typesetting"/>
          <w:sz w:val="44"/>
          <w:szCs w:val="44"/>
          <w:rtl/>
        </w:rPr>
        <w:t xml:space="preserve"> </w:t>
      </w:r>
      <w:r w:rsidR="00273F90" w:rsidRPr="001963E8">
        <w:rPr>
          <w:rFonts w:ascii="Arabic Typesetting" w:eastAsia="Calibri" w:hAnsi="Arabic Typesetting" w:cs="Arabic Typesetting"/>
          <w:sz w:val="44"/>
          <w:szCs w:val="44"/>
          <w:rtl/>
        </w:rPr>
        <w:t xml:space="preserve">يوصي الحكومة </w:t>
      </w:r>
      <w:r w:rsidR="003019EE" w:rsidRPr="001963E8">
        <w:rPr>
          <w:rFonts w:ascii="Arabic Typesetting" w:eastAsia="Calibri" w:hAnsi="Arabic Typesetting" w:cs="Arabic Typesetting" w:hint="cs"/>
          <w:sz w:val="44"/>
          <w:szCs w:val="44"/>
          <w:rtl/>
        </w:rPr>
        <w:t>ب</w:t>
      </w:r>
      <w:r w:rsidRPr="001963E8">
        <w:rPr>
          <w:rFonts w:ascii="Arabic Typesetting" w:eastAsia="Calibri" w:hAnsi="Arabic Typesetting" w:cs="Arabic Typesetting"/>
          <w:sz w:val="44"/>
          <w:szCs w:val="44"/>
          <w:rtl/>
        </w:rPr>
        <w:t xml:space="preserve">تبسيط </w:t>
      </w:r>
      <w:r w:rsidR="00C818A4" w:rsidRPr="001963E8">
        <w:rPr>
          <w:rFonts w:ascii="Arabic Typesetting" w:eastAsia="Calibri" w:hAnsi="Arabic Typesetting" w:cs="Arabic Typesetting"/>
          <w:sz w:val="44"/>
          <w:szCs w:val="44"/>
          <w:rtl/>
        </w:rPr>
        <w:t>الإجراءات</w:t>
      </w:r>
      <w:r w:rsidRPr="001963E8">
        <w:rPr>
          <w:rFonts w:ascii="Arabic Typesetting" w:eastAsia="Calibri" w:hAnsi="Arabic Typesetting" w:cs="Arabic Typesetting"/>
          <w:sz w:val="44"/>
          <w:szCs w:val="44"/>
          <w:rtl/>
        </w:rPr>
        <w:t>،</w:t>
      </w:r>
      <w:r w:rsidR="00273F90" w:rsidRPr="001963E8">
        <w:rPr>
          <w:rFonts w:ascii="Arabic Typesetting" w:eastAsia="Calibri" w:hAnsi="Arabic Typesetting" w:cs="Arabic Typesetting"/>
          <w:sz w:val="44"/>
          <w:szCs w:val="44"/>
          <w:rtl/>
        </w:rPr>
        <w:t xml:space="preserve"> </w:t>
      </w:r>
      <w:r w:rsidR="003019EE" w:rsidRPr="001963E8">
        <w:rPr>
          <w:rFonts w:ascii="Arabic Typesetting" w:eastAsia="Calibri" w:hAnsi="Arabic Typesetting" w:cs="Arabic Typesetting"/>
          <w:sz w:val="44"/>
          <w:szCs w:val="44"/>
          <w:rtl/>
        </w:rPr>
        <w:t>ورفع العوائق المادية</w:t>
      </w:r>
      <w:r w:rsidRPr="001963E8">
        <w:rPr>
          <w:rFonts w:ascii="Arabic Typesetting" w:eastAsia="Calibri" w:hAnsi="Arabic Typesetting" w:cs="Arabic Typesetting"/>
          <w:sz w:val="44"/>
          <w:szCs w:val="44"/>
          <w:rtl/>
        </w:rPr>
        <w:t>،</w:t>
      </w:r>
      <w:r w:rsidR="003019EE" w:rsidRPr="001963E8">
        <w:rPr>
          <w:rFonts w:ascii="Arabic Typesetting" w:eastAsia="Calibri" w:hAnsi="Arabic Typesetting" w:cs="Arabic Typesetting" w:hint="cs"/>
          <w:sz w:val="44"/>
          <w:szCs w:val="44"/>
          <w:rtl/>
        </w:rPr>
        <w:t xml:space="preserve"> </w:t>
      </w:r>
      <w:r w:rsidRPr="001963E8">
        <w:rPr>
          <w:rFonts w:ascii="Arabic Typesetting" w:eastAsia="Calibri" w:hAnsi="Arabic Typesetting" w:cs="Arabic Typesetting"/>
          <w:sz w:val="44"/>
          <w:szCs w:val="44"/>
          <w:rtl/>
        </w:rPr>
        <w:t xml:space="preserve">وتوفير </w:t>
      </w:r>
      <w:r w:rsidR="00C818A4" w:rsidRPr="001963E8">
        <w:rPr>
          <w:rFonts w:ascii="Arabic Typesetting" w:eastAsia="Calibri" w:hAnsi="Arabic Typesetting" w:cs="Arabic Typesetting"/>
          <w:sz w:val="44"/>
          <w:szCs w:val="44"/>
          <w:rtl/>
        </w:rPr>
        <w:t>المساعدة</w:t>
      </w:r>
      <w:r w:rsidR="003019EE" w:rsidRPr="001963E8">
        <w:rPr>
          <w:rFonts w:ascii="Arabic Typesetting" w:eastAsia="Calibri" w:hAnsi="Arabic Typesetting" w:cs="Arabic Typesetting"/>
          <w:sz w:val="44"/>
          <w:szCs w:val="44"/>
          <w:rtl/>
        </w:rPr>
        <w:t xml:space="preserve"> القانونية</w:t>
      </w:r>
      <w:r w:rsidR="001963E8" w:rsidRPr="001963E8">
        <w:rPr>
          <w:rFonts w:ascii="Arabic Typesetting" w:eastAsia="Calibri" w:hAnsi="Arabic Typesetting" w:cs="Arabic Typesetting" w:hint="cs"/>
          <w:sz w:val="44"/>
          <w:szCs w:val="44"/>
          <w:rtl/>
        </w:rPr>
        <w:t xml:space="preserve"> و</w:t>
      </w:r>
      <w:r w:rsidRPr="001963E8">
        <w:rPr>
          <w:rFonts w:ascii="Arabic Typesetting" w:eastAsia="Calibri" w:hAnsi="Arabic Typesetting" w:cs="Arabic Typesetting"/>
          <w:sz w:val="44"/>
          <w:szCs w:val="44"/>
          <w:rtl/>
        </w:rPr>
        <w:t xml:space="preserve">الدعم القانوني </w:t>
      </w:r>
      <w:r w:rsidR="00C818A4" w:rsidRPr="001963E8">
        <w:rPr>
          <w:rFonts w:ascii="Arabic Typesetting" w:eastAsia="Calibri" w:hAnsi="Arabic Typesetting" w:cs="Arabic Typesetting"/>
          <w:sz w:val="44"/>
          <w:szCs w:val="44"/>
          <w:rtl/>
        </w:rPr>
        <w:t>خلال</w:t>
      </w:r>
      <w:r w:rsidRPr="001963E8">
        <w:rPr>
          <w:rFonts w:ascii="Arabic Typesetting" w:eastAsia="Calibri" w:hAnsi="Arabic Typesetting" w:cs="Arabic Typesetting"/>
          <w:sz w:val="44"/>
          <w:szCs w:val="44"/>
          <w:rtl/>
        </w:rPr>
        <w:t xml:space="preserve"> المحاكمات</w:t>
      </w:r>
      <w:r w:rsidR="00E240DD" w:rsidRPr="001963E8">
        <w:rPr>
          <w:rFonts w:ascii="Arabic Typesetting" w:eastAsia="Calibri" w:hAnsi="Arabic Typesetting" w:cs="Arabic Typesetting" w:hint="cs"/>
          <w:sz w:val="44"/>
          <w:szCs w:val="44"/>
          <w:rtl/>
        </w:rPr>
        <w:t xml:space="preserve"> وأثناء التنفيذ</w:t>
      </w:r>
      <w:r w:rsidRPr="001963E8">
        <w:rPr>
          <w:rFonts w:ascii="Arabic Typesetting" w:eastAsia="Calibri" w:hAnsi="Arabic Typesetting" w:cs="Arabic Typesetting"/>
          <w:sz w:val="44"/>
          <w:szCs w:val="44"/>
          <w:rtl/>
        </w:rPr>
        <w:t>،</w:t>
      </w:r>
      <w:r w:rsidR="00273F90" w:rsidRPr="001963E8">
        <w:rPr>
          <w:rFonts w:ascii="Arabic Typesetting" w:eastAsia="Calibri" w:hAnsi="Arabic Typesetting" w:cs="Arabic Typesetting"/>
          <w:sz w:val="44"/>
          <w:szCs w:val="44"/>
          <w:rtl/>
        </w:rPr>
        <w:t xml:space="preserve"> </w:t>
      </w:r>
      <w:r w:rsidR="00C50F96" w:rsidRPr="001963E8">
        <w:rPr>
          <w:rFonts w:ascii="Arabic Typesetting" w:eastAsia="Calibri" w:hAnsi="Arabic Typesetting" w:cs="Arabic Typesetting"/>
          <w:sz w:val="44"/>
          <w:szCs w:val="44"/>
          <w:rtl/>
        </w:rPr>
        <w:t>وإعمال مقتضيات الدستور ف</w:t>
      </w:r>
      <w:r w:rsidR="00F44609">
        <w:rPr>
          <w:rFonts w:ascii="Arabic Typesetting" w:eastAsia="Calibri" w:hAnsi="Arabic Typesetting" w:cs="Arabic Typesetting"/>
          <w:sz w:val="44"/>
          <w:szCs w:val="44"/>
          <w:rtl/>
        </w:rPr>
        <w:t>يما ي</w:t>
      </w:r>
      <w:r w:rsidR="00F44609">
        <w:rPr>
          <w:rFonts w:ascii="Arabic Typesetting" w:eastAsia="Calibri" w:hAnsi="Arabic Typesetting" w:cs="Arabic Typesetting" w:hint="cs"/>
          <w:sz w:val="44"/>
          <w:szCs w:val="44"/>
          <w:rtl/>
        </w:rPr>
        <w:t>خص</w:t>
      </w:r>
      <w:r w:rsidR="003019EE" w:rsidRPr="001963E8">
        <w:rPr>
          <w:rFonts w:ascii="Arabic Typesetting" w:eastAsia="Calibri" w:hAnsi="Arabic Typesetting" w:cs="Arabic Typesetting"/>
          <w:sz w:val="44"/>
          <w:szCs w:val="44"/>
          <w:rtl/>
        </w:rPr>
        <w:t xml:space="preserve"> مكافحة كل أشكال التمييز</w:t>
      </w:r>
      <w:r w:rsidR="003019EE" w:rsidRPr="001963E8">
        <w:rPr>
          <w:rFonts w:ascii="Arabic Typesetting" w:eastAsia="Calibri" w:hAnsi="Arabic Typesetting" w:cs="Arabic Typesetting" w:hint="cs"/>
          <w:sz w:val="44"/>
          <w:szCs w:val="44"/>
          <w:rtl/>
        </w:rPr>
        <w:t>؛</w:t>
      </w:r>
    </w:p>
    <w:p w14:paraId="6DCE9FEA" w14:textId="553C272E" w:rsidR="009F31BD" w:rsidRPr="001963E8" w:rsidRDefault="009F31BD" w:rsidP="001963E8">
      <w:pPr>
        <w:pStyle w:val="Paragraphedeliste"/>
        <w:numPr>
          <w:ilvl w:val="0"/>
          <w:numId w:val="6"/>
        </w:numPr>
        <w:bidi/>
        <w:jc w:val="both"/>
        <w:rPr>
          <w:rFonts w:ascii="Arabic Typesetting" w:eastAsia="Calibri" w:hAnsi="Arabic Typesetting" w:cs="Arabic Typesetting"/>
          <w:sz w:val="44"/>
          <w:szCs w:val="44"/>
        </w:rPr>
      </w:pPr>
      <w:r w:rsidRPr="001963E8">
        <w:rPr>
          <w:rFonts w:ascii="Arabic Typesetting" w:eastAsia="Calibri" w:hAnsi="Arabic Typesetting" w:cs="Arabic Typesetting"/>
          <w:color w:val="000000"/>
          <w:sz w:val="44"/>
          <w:szCs w:val="44"/>
          <w:rtl/>
        </w:rPr>
        <w:t>يدعو</w:t>
      </w:r>
      <w:r w:rsidR="00390E36" w:rsidRPr="001963E8">
        <w:rPr>
          <w:rFonts w:ascii="Arabic Typesetting" w:eastAsia="Calibri" w:hAnsi="Arabic Typesetting" w:cs="Arabic Typesetting"/>
          <w:color w:val="000000"/>
          <w:sz w:val="44"/>
          <w:szCs w:val="44"/>
          <w:rtl/>
        </w:rPr>
        <w:t xml:space="preserve"> </w:t>
      </w:r>
      <w:r w:rsidR="00F44609">
        <w:rPr>
          <w:rFonts w:ascii="Arabic Typesetting" w:eastAsia="Calibri" w:hAnsi="Arabic Typesetting" w:cs="Arabic Typesetting" w:hint="cs"/>
          <w:color w:val="000000"/>
          <w:sz w:val="44"/>
          <w:szCs w:val="44"/>
          <w:rtl/>
        </w:rPr>
        <w:t>إ</w:t>
      </w:r>
      <w:r w:rsidRPr="001963E8">
        <w:rPr>
          <w:rFonts w:ascii="Arabic Typesetting" w:eastAsia="Calibri" w:hAnsi="Arabic Typesetting" w:cs="Arabic Typesetting"/>
          <w:color w:val="000000"/>
          <w:sz w:val="44"/>
          <w:szCs w:val="44"/>
          <w:rtl/>
        </w:rPr>
        <w:t xml:space="preserve">لى </w:t>
      </w:r>
      <w:r w:rsidR="005B568D" w:rsidRPr="001963E8">
        <w:rPr>
          <w:rFonts w:ascii="Arabic Typesetting" w:eastAsia="Calibri" w:hAnsi="Arabic Typesetting" w:cs="Arabic Typesetting"/>
          <w:color w:val="000000"/>
          <w:sz w:val="44"/>
          <w:szCs w:val="44"/>
          <w:rtl/>
        </w:rPr>
        <w:t>إ</w:t>
      </w:r>
      <w:r w:rsidR="00273F90" w:rsidRPr="001963E8">
        <w:rPr>
          <w:rFonts w:ascii="Arabic Typesetting" w:eastAsia="Calibri" w:hAnsi="Arabic Typesetting" w:cs="Arabic Typesetting"/>
          <w:color w:val="000000"/>
          <w:sz w:val="44"/>
          <w:szCs w:val="44"/>
          <w:rtl/>
        </w:rPr>
        <w:t>ي</w:t>
      </w:r>
      <w:r w:rsidR="005B568D" w:rsidRPr="001963E8">
        <w:rPr>
          <w:rFonts w:ascii="Arabic Typesetting" w:eastAsia="Calibri" w:hAnsi="Arabic Typesetting" w:cs="Arabic Typesetting"/>
          <w:color w:val="000000"/>
          <w:sz w:val="44"/>
          <w:szCs w:val="44"/>
          <w:rtl/>
        </w:rPr>
        <w:t>لاء</w:t>
      </w:r>
      <w:r w:rsidRPr="001963E8">
        <w:rPr>
          <w:rFonts w:ascii="Arabic Typesetting" w:eastAsia="Calibri" w:hAnsi="Arabic Typesetting" w:cs="Arabic Typesetting"/>
          <w:color w:val="000000"/>
          <w:sz w:val="44"/>
          <w:szCs w:val="44"/>
          <w:rtl/>
        </w:rPr>
        <w:t xml:space="preserve"> </w:t>
      </w:r>
      <w:r w:rsidR="00273F90" w:rsidRPr="001963E8">
        <w:rPr>
          <w:rFonts w:ascii="Arabic Typesetting" w:eastAsia="Calibri" w:hAnsi="Arabic Typesetting" w:cs="Arabic Typesetting"/>
          <w:color w:val="000000"/>
          <w:sz w:val="44"/>
          <w:szCs w:val="44"/>
          <w:rtl/>
        </w:rPr>
        <w:t>اهتمام خاص للفتيات ضحايا العنف بما يضمن مصال</w:t>
      </w:r>
      <w:r w:rsidR="00E240DD" w:rsidRPr="001963E8">
        <w:rPr>
          <w:rFonts w:ascii="Arabic Typesetting" w:eastAsia="Calibri" w:hAnsi="Arabic Typesetting" w:cs="Arabic Typesetting" w:hint="cs"/>
          <w:color w:val="FF0000"/>
          <w:sz w:val="44"/>
          <w:szCs w:val="44"/>
          <w:rtl/>
        </w:rPr>
        <w:t>ح</w:t>
      </w:r>
      <w:r w:rsidR="00273F90" w:rsidRPr="001963E8">
        <w:rPr>
          <w:rFonts w:ascii="Arabic Typesetting" w:eastAsia="Calibri" w:hAnsi="Arabic Typesetting" w:cs="Arabic Typesetting"/>
          <w:color w:val="000000"/>
          <w:sz w:val="44"/>
          <w:szCs w:val="44"/>
          <w:rtl/>
        </w:rPr>
        <w:t>هن الفضلى،</w:t>
      </w:r>
      <w:r w:rsidR="00CE1B2A" w:rsidRPr="001963E8">
        <w:rPr>
          <w:rFonts w:ascii="Arabic Typesetting" w:eastAsia="Calibri" w:hAnsi="Arabic Typesetting" w:cs="Arabic Typesetting"/>
          <w:color w:val="000000"/>
          <w:sz w:val="44"/>
          <w:szCs w:val="44"/>
          <w:rtl/>
        </w:rPr>
        <w:t xml:space="preserve"> </w:t>
      </w:r>
      <w:r w:rsidR="00273F90" w:rsidRPr="001963E8">
        <w:rPr>
          <w:rFonts w:ascii="Arabic Typesetting" w:eastAsia="Calibri" w:hAnsi="Arabic Typesetting" w:cs="Arabic Typesetting"/>
          <w:color w:val="000000"/>
          <w:sz w:val="44"/>
          <w:szCs w:val="44"/>
          <w:rtl/>
        </w:rPr>
        <w:t>و</w:t>
      </w:r>
      <w:r w:rsidR="00CE1B2A" w:rsidRPr="001963E8">
        <w:rPr>
          <w:rFonts w:ascii="Arabic Typesetting" w:eastAsia="Calibri" w:hAnsi="Arabic Typesetting" w:cs="Arabic Typesetting"/>
          <w:color w:val="000000"/>
          <w:sz w:val="44"/>
          <w:szCs w:val="44"/>
          <w:rtl/>
        </w:rPr>
        <w:t>تمكينهن</w:t>
      </w:r>
      <w:r w:rsidRPr="001963E8">
        <w:rPr>
          <w:rFonts w:ascii="Arabic Typesetting" w:eastAsia="Calibri" w:hAnsi="Arabic Typesetting" w:cs="Arabic Typesetting"/>
          <w:color w:val="000000"/>
          <w:sz w:val="44"/>
          <w:szCs w:val="44"/>
          <w:rtl/>
        </w:rPr>
        <w:t xml:space="preserve"> من اتخاذ قرارات هامة بشأن حياتهن في المجالات المتصلة بحقوقهن الصحية والجنسية والإنجابية</w:t>
      </w:r>
      <w:r w:rsidR="00906862" w:rsidRPr="001963E8">
        <w:rPr>
          <w:rFonts w:ascii="Arabic Typesetting" w:eastAsia="Calibri" w:hAnsi="Arabic Typesetting" w:cs="Arabic Typesetting"/>
          <w:color w:val="000000"/>
          <w:sz w:val="44"/>
          <w:szCs w:val="44"/>
          <w:rtl/>
        </w:rPr>
        <w:t xml:space="preserve"> </w:t>
      </w:r>
      <w:r w:rsidR="00B146EB" w:rsidRPr="001963E8">
        <w:rPr>
          <w:rFonts w:ascii="Arabic Typesetting" w:eastAsia="Calibri" w:hAnsi="Arabic Typesetting" w:cs="Arabic Typesetting"/>
          <w:color w:val="000000"/>
          <w:sz w:val="44"/>
          <w:szCs w:val="44"/>
          <w:rtl/>
        </w:rPr>
        <w:t>و</w:t>
      </w:r>
      <w:r w:rsidR="00CE1B2A" w:rsidRPr="001963E8">
        <w:rPr>
          <w:rFonts w:ascii="Arabic Typesetting" w:eastAsia="Calibri" w:hAnsi="Arabic Typesetting" w:cs="Arabic Typesetting"/>
          <w:color w:val="000000"/>
          <w:sz w:val="44"/>
          <w:szCs w:val="44"/>
          <w:rtl/>
        </w:rPr>
        <w:t>الزواج أو</w:t>
      </w:r>
      <w:r w:rsidRPr="001963E8">
        <w:rPr>
          <w:rFonts w:ascii="Arabic Typesetting" w:eastAsia="Calibri" w:hAnsi="Arabic Typesetting" w:cs="Arabic Typesetting"/>
          <w:color w:val="000000"/>
          <w:sz w:val="44"/>
          <w:szCs w:val="44"/>
          <w:rtl/>
        </w:rPr>
        <w:t xml:space="preserve"> </w:t>
      </w:r>
      <w:r w:rsidR="00B146EB" w:rsidRPr="001963E8">
        <w:rPr>
          <w:rFonts w:ascii="Arabic Typesetting" w:eastAsia="Calibri" w:hAnsi="Arabic Typesetting" w:cs="Arabic Typesetting"/>
          <w:color w:val="000000"/>
          <w:sz w:val="44"/>
          <w:szCs w:val="44"/>
          <w:rtl/>
        </w:rPr>
        <w:t xml:space="preserve">التعرض </w:t>
      </w:r>
      <w:r w:rsidRPr="001963E8">
        <w:rPr>
          <w:rFonts w:ascii="Arabic Typesetting" w:eastAsia="Calibri" w:hAnsi="Arabic Typesetting" w:cs="Arabic Typesetting"/>
          <w:color w:val="000000"/>
          <w:sz w:val="44"/>
          <w:szCs w:val="44"/>
          <w:rtl/>
        </w:rPr>
        <w:t>لممارسات أخرى ضارة بهن ولأشكال مختلفة من العنف</w:t>
      </w:r>
      <w:r w:rsidR="00CE1B2A" w:rsidRPr="001963E8">
        <w:rPr>
          <w:rFonts w:ascii="Arabic Typesetting" w:eastAsia="Calibri" w:hAnsi="Arabic Typesetting" w:cs="Arabic Typesetting"/>
          <w:color w:val="000000"/>
          <w:sz w:val="44"/>
          <w:szCs w:val="44"/>
          <w:rtl/>
        </w:rPr>
        <w:t xml:space="preserve"> مع </w:t>
      </w:r>
      <w:r w:rsidR="00F44609">
        <w:rPr>
          <w:rFonts w:ascii="Arabic Typesetting" w:eastAsia="Calibri" w:hAnsi="Arabic Typesetting" w:cs="Arabic Typesetting"/>
          <w:color w:val="000000"/>
          <w:sz w:val="44"/>
          <w:szCs w:val="44"/>
          <w:rtl/>
        </w:rPr>
        <w:t>إ</w:t>
      </w:r>
      <w:r w:rsidR="00F44609">
        <w:rPr>
          <w:rFonts w:ascii="Arabic Typesetting" w:eastAsia="Calibri" w:hAnsi="Arabic Typesetting" w:cs="Arabic Typesetting" w:hint="cs"/>
          <w:color w:val="000000"/>
          <w:sz w:val="44"/>
          <w:szCs w:val="44"/>
          <w:rtl/>
        </w:rPr>
        <w:t>ي</w:t>
      </w:r>
      <w:r w:rsidR="005B568D" w:rsidRPr="001963E8">
        <w:rPr>
          <w:rFonts w:ascii="Arabic Typesetting" w:eastAsia="Calibri" w:hAnsi="Arabic Typesetting" w:cs="Arabic Typesetting"/>
          <w:color w:val="000000"/>
          <w:sz w:val="44"/>
          <w:szCs w:val="44"/>
          <w:rtl/>
        </w:rPr>
        <w:t>لاء</w:t>
      </w:r>
      <w:r w:rsidR="00B146EB" w:rsidRPr="001963E8">
        <w:rPr>
          <w:rFonts w:ascii="Arabic Typesetting" w:eastAsia="Calibri" w:hAnsi="Arabic Typesetting" w:cs="Arabic Typesetting"/>
          <w:color w:val="000000"/>
          <w:sz w:val="44"/>
          <w:szCs w:val="44"/>
          <w:rtl/>
        </w:rPr>
        <w:t xml:space="preserve"> الاعتبار الأول للمصالح الفضلى للفتيات المعنيات</w:t>
      </w:r>
      <w:r w:rsidR="003019EE" w:rsidRPr="001963E8">
        <w:rPr>
          <w:rFonts w:ascii="Arabic Typesetting" w:eastAsia="Calibri" w:hAnsi="Arabic Typesetting" w:cs="Arabic Typesetting" w:hint="cs"/>
          <w:color w:val="000000"/>
          <w:sz w:val="44"/>
          <w:szCs w:val="44"/>
          <w:rtl/>
        </w:rPr>
        <w:t>؛</w:t>
      </w:r>
    </w:p>
    <w:p w14:paraId="2AD9CE84" w14:textId="50AC73AF" w:rsidR="00273F90" w:rsidRPr="00906862" w:rsidRDefault="003019EE" w:rsidP="003019EE">
      <w:pPr>
        <w:pStyle w:val="Paragraphedeliste"/>
        <w:numPr>
          <w:ilvl w:val="0"/>
          <w:numId w:val="6"/>
        </w:numPr>
        <w:bidi/>
        <w:jc w:val="both"/>
        <w:rPr>
          <w:rFonts w:ascii="Arabic Typesetting" w:eastAsia="Calibri" w:hAnsi="Arabic Typesetting" w:cs="Arabic Typesetting"/>
          <w:color w:val="000000"/>
          <w:sz w:val="44"/>
          <w:szCs w:val="44"/>
        </w:rPr>
      </w:pPr>
      <w:r>
        <w:rPr>
          <w:rFonts w:ascii="Arabic Typesetting" w:eastAsia="Calibri" w:hAnsi="Arabic Typesetting" w:cs="Arabic Typesetting" w:hint="cs"/>
          <w:color w:val="000000"/>
          <w:sz w:val="44"/>
          <w:szCs w:val="44"/>
          <w:rtl/>
        </w:rPr>
        <w:t>يشدد على</w:t>
      </w:r>
      <w:r w:rsidR="00452C6D" w:rsidRPr="00906862">
        <w:rPr>
          <w:rFonts w:ascii="Arabic Typesetting" w:eastAsia="Calibri" w:hAnsi="Arabic Typesetting" w:cs="Arabic Typesetting"/>
          <w:color w:val="000000"/>
          <w:sz w:val="44"/>
          <w:szCs w:val="44"/>
          <w:rtl/>
        </w:rPr>
        <w:t xml:space="preserve"> </w:t>
      </w:r>
      <w:r w:rsidR="00390E36" w:rsidRPr="00906862">
        <w:rPr>
          <w:rFonts w:ascii="Arabic Typesetting" w:eastAsia="Calibri" w:hAnsi="Arabic Typesetting" w:cs="Arabic Typesetting"/>
          <w:color w:val="000000"/>
          <w:sz w:val="44"/>
          <w:szCs w:val="44"/>
          <w:rtl/>
        </w:rPr>
        <w:t>المقاربة</w:t>
      </w:r>
      <w:r w:rsidR="00452C6D" w:rsidRPr="00906862">
        <w:rPr>
          <w:rFonts w:ascii="Arabic Typesetting" w:eastAsia="Calibri" w:hAnsi="Arabic Typesetting" w:cs="Arabic Typesetting"/>
          <w:color w:val="000000"/>
          <w:sz w:val="44"/>
          <w:szCs w:val="44"/>
          <w:rtl/>
        </w:rPr>
        <w:t xml:space="preserve"> الوقائية </w:t>
      </w:r>
      <w:r w:rsidR="00273F90" w:rsidRPr="00906862">
        <w:rPr>
          <w:rFonts w:ascii="Arabic Typesetting" w:eastAsia="Calibri" w:hAnsi="Arabic Typesetting" w:cs="Arabic Typesetting"/>
          <w:color w:val="000000"/>
          <w:sz w:val="44"/>
          <w:szCs w:val="44"/>
          <w:rtl/>
        </w:rPr>
        <w:t>ل</w:t>
      </w:r>
      <w:r w:rsidR="00C818A4" w:rsidRPr="00906862">
        <w:rPr>
          <w:rFonts w:ascii="Arabic Typesetting" w:eastAsia="Calibri" w:hAnsi="Arabic Typesetting" w:cs="Arabic Typesetting"/>
          <w:color w:val="000000"/>
          <w:sz w:val="44"/>
          <w:szCs w:val="44"/>
          <w:rtl/>
        </w:rPr>
        <w:t xml:space="preserve">لضحايا </w:t>
      </w:r>
      <w:r w:rsidR="00452C6D" w:rsidRPr="00906862">
        <w:rPr>
          <w:rFonts w:ascii="Arabic Typesetting" w:eastAsia="Calibri" w:hAnsi="Arabic Typesetting" w:cs="Arabic Typesetting"/>
          <w:color w:val="000000"/>
          <w:sz w:val="44"/>
          <w:szCs w:val="44"/>
          <w:rtl/>
        </w:rPr>
        <w:t xml:space="preserve">والناجيات من العنف </w:t>
      </w:r>
      <w:r w:rsidR="00C818A4" w:rsidRPr="00906862">
        <w:rPr>
          <w:rFonts w:ascii="Arabic Typesetting" w:eastAsia="Calibri" w:hAnsi="Arabic Typesetting" w:cs="Arabic Typesetting"/>
          <w:color w:val="000000"/>
          <w:sz w:val="44"/>
          <w:szCs w:val="44"/>
          <w:rtl/>
        </w:rPr>
        <w:t>والتكفل بأوضاعهن</w:t>
      </w:r>
      <w:r w:rsidR="00273F90" w:rsidRPr="00906862">
        <w:rPr>
          <w:rFonts w:ascii="Arabic Typesetting" w:eastAsia="Calibri" w:hAnsi="Arabic Typesetting" w:cs="Arabic Typesetting"/>
          <w:color w:val="000000"/>
          <w:sz w:val="44"/>
          <w:szCs w:val="44"/>
          <w:rtl/>
        </w:rPr>
        <w:t xml:space="preserve">، </w:t>
      </w:r>
      <w:r>
        <w:rPr>
          <w:rFonts w:ascii="Arabic Typesetting" w:eastAsia="Calibri" w:hAnsi="Arabic Typesetting" w:cs="Arabic Typesetting" w:hint="cs"/>
          <w:color w:val="000000"/>
          <w:sz w:val="44"/>
          <w:szCs w:val="44"/>
          <w:rtl/>
        </w:rPr>
        <w:t xml:space="preserve">بما فيها التنسيق </w:t>
      </w:r>
      <w:r w:rsidR="00273F90" w:rsidRPr="00906862">
        <w:rPr>
          <w:rFonts w:ascii="Arabic Typesetting" w:eastAsia="Calibri" w:hAnsi="Arabic Typesetting" w:cs="Arabic Typesetting"/>
          <w:color w:val="000000"/>
          <w:sz w:val="44"/>
          <w:szCs w:val="44"/>
          <w:rtl/>
        </w:rPr>
        <w:t xml:space="preserve">بين </w:t>
      </w:r>
      <w:r w:rsidR="00273F90" w:rsidRPr="00822A75">
        <w:rPr>
          <w:rFonts w:ascii="Arabic Typesetting" w:eastAsia="Calibri" w:hAnsi="Arabic Typesetting" w:cs="Arabic Typesetting"/>
          <w:sz w:val="44"/>
          <w:szCs w:val="44"/>
          <w:rtl/>
        </w:rPr>
        <w:t xml:space="preserve">مختلف </w:t>
      </w:r>
      <w:r w:rsidR="007E448D" w:rsidRPr="00822A75">
        <w:rPr>
          <w:rFonts w:ascii="Arabic Typesetting" w:eastAsia="Calibri" w:hAnsi="Arabic Typesetting" w:cs="Arabic Typesetting" w:hint="cs"/>
          <w:sz w:val="44"/>
          <w:szCs w:val="44"/>
          <w:rtl/>
        </w:rPr>
        <w:t>المنفذين</w:t>
      </w:r>
      <w:r w:rsidR="00273F90" w:rsidRPr="00822A75">
        <w:rPr>
          <w:rFonts w:ascii="Arabic Typesetting" w:eastAsia="Calibri" w:hAnsi="Arabic Typesetting" w:cs="Arabic Typesetting"/>
          <w:sz w:val="44"/>
          <w:szCs w:val="44"/>
          <w:rtl/>
        </w:rPr>
        <w:t xml:space="preserve"> </w:t>
      </w:r>
      <w:r w:rsidR="00F44609">
        <w:rPr>
          <w:rFonts w:ascii="Arabic Typesetting" w:eastAsia="Calibri" w:hAnsi="Arabic Typesetting" w:cs="Arabic Typesetting"/>
          <w:color w:val="000000"/>
          <w:sz w:val="44"/>
          <w:szCs w:val="44"/>
          <w:rtl/>
        </w:rPr>
        <w:t>للقانون لدعم الضحايا للانتصاف</w:t>
      </w:r>
      <w:r>
        <w:rPr>
          <w:rFonts w:ascii="Arabic Typesetting" w:eastAsia="Calibri" w:hAnsi="Arabic Typesetting" w:cs="Arabic Typesetting" w:hint="cs"/>
          <w:color w:val="000000"/>
          <w:sz w:val="44"/>
          <w:szCs w:val="44"/>
          <w:rtl/>
        </w:rPr>
        <w:t>؛</w:t>
      </w:r>
    </w:p>
    <w:p w14:paraId="00D47732" w14:textId="7A9D6791" w:rsidR="00C50F96" w:rsidRDefault="00390E36" w:rsidP="004C442B">
      <w:pPr>
        <w:pStyle w:val="Paragraphedeliste"/>
        <w:numPr>
          <w:ilvl w:val="0"/>
          <w:numId w:val="6"/>
        </w:numPr>
        <w:bidi/>
        <w:jc w:val="both"/>
        <w:rPr>
          <w:rFonts w:ascii="Arabic Typesetting" w:eastAsia="Calibri" w:hAnsi="Arabic Typesetting" w:cs="Arabic Typesetting"/>
          <w:sz w:val="44"/>
          <w:szCs w:val="44"/>
        </w:rPr>
      </w:pPr>
      <w:r w:rsidRPr="00822A75">
        <w:rPr>
          <w:rFonts w:ascii="Arabic Typesetting" w:eastAsia="Calibri" w:hAnsi="Arabic Typesetting" w:cs="Arabic Typesetting"/>
          <w:sz w:val="44"/>
          <w:szCs w:val="44"/>
          <w:rtl/>
        </w:rPr>
        <w:t xml:space="preserve">يدعو </w:t>
      </w:r>
      <w:r w:rsidR="003019EE" w:rsidRPr="00822A75">
        <w:rPr>
          <w:rFonts w:ascii="Arabic Typesetting" w:eastAsia="Calibri" w:hAnsi="Arabic Typesetting" w:cs="Arabic Typesetting" w:hint="cs"/>
          <w:sz w:val="44"/>
          <w:szCs w:val="44"/>
          <w:rtl/>
        </w:rPr>
        <w:t>مختلف الفاعلين</w:t>
      </w:r>
      <w:r w:rsidRPr="00822A75">
        <w:rPr>
          <w:rFonts w:ascii="Arabic Typesetting" w:eastAsia="Calibri" w:hAnsi="Arabic Typesetting" w:cs="Arabic Typesetting"/>
          <w:sz w:val="44"/>
          <w:szCs w:val="44"/>
          <w:rtl/>
        </w:rPr>
        <w:t xml:space="preserve"> إلى الإسهام </w:t>
      </w:r>
      <w:r w:rsidR="00F527C8" w:rsidRPr="00822A75">
        <w:rPr>
          <w:rFonts w:ascii="Arabic Typesetting" w:eastAsia="Calibri" w:hAnsi="Arabic Typesetting" w:cs="Arabic Typesetting"/>
          <w:sz w:val="44"/>
          <w:szCs w:val="44"/>
          <w:rtl/>
        </w:rPr>
        <w:t xml:space="preserve">لتهيئة بيئات داعمة تشجع المرأة على </w:t>
      </w:r>
      <w:r w:rsidR="003019EE" w:rsidRPr="00822A75">
        <w:rPr>
          <w:rFonts w:ascii="Arabic Typesetting" w:eastAsia="Calibri" w:hAnsi="Arabic Typesetting" w:cs="Arabic Typesetting" w:hint="cs"/>
          <w:sz w:val="44"/>
          <w:szCs w:val="44"/>
          <w:rtl/>
        </w:rPr>
        <w:t>التبليغ عن ال</w:t>
      </w:r>
      <w:r w:rsidR="00F527C8" w:rsidRPr="00822A75">
        <w:rPr>
          <w:rFonts w:ascii="Arabic Typesetting" w:eastAsia="Calibri" w:hAnsi="Arabic Typesetting" w:cs="Arabic Typesetting"/>
          <w:sz w:val="44"/>
          <w:szCs w:val="44"/>
          <w:rtl/>
        </w:rPr>
        <w:t>جرائم المرتكبة ضدها</w:t>
      </w:r>
      <w:r w:rsidRPr="00822A75">
        <w:rPr>
          <w:rFonts w:ascii="Arabic Typesetting" w:eastAsia="Calibri" w:hAnsi="Arabic Typesetting" w:cs="Arabic Typesetting"/>
          <w:sz w:val="44"/>
          <w:szCs w:val="44"/>
          <w:rtl/>
        </w:rPr>
        <w:t xml:space="preserve">، </w:t>
      </w:r>
      <w:r w:rsidR="004C442B" w:rsidRPr="00822A75">
        <w:rPr>
          <w:rFonts w:ascii="Arabic Typesetting" w:eastAsia="Calibri" w:hAnsi="Arabic Typesetting" w:cs="Arabic Typesetting" w:hint="cs"/>
          <w:sz w:val="44"/>
          <w:szCs w:val="44"/>
          <w:rtl/>
        </w:rPr>
        <w:t>وذلك من خلال احترام حقها في الخصوصية والسرية</w:t>
      </w:r>
      <w:r w:rsidR="00E240DD" w:rsidRPr="00822A75">
        <w:rPr>
          <w:rFonts w:ascii="Arabic Typesetting" w:eastAsia="Calibri" w:hAnsi="Arabic Typesetting" w:cs="Arabic Typesetting" w:hint="cs"/>
          <w:sz w:val="44"/>
          <w:szCs w:val="44"/>
          <w:rtl/>
        </w:rPr>
        <w:t xml:space="preserve"> في كافة إجراءات البحث والتحقيق والتقاضي</w:t>
      </w:r>
      <w:r w:rsidR="004C442B" w:rsidRPr="00822A75">
        <w:rPr>
          <w:rFonts w:ascii="Arabic Typesetting" w:eastAsia="Calibri" w:hAnsi="Arabic Typesetting" w:cs="Arabic Typesetting" w:hint="cs"/>
          <w:sz w:val="44"/>
          <w:szCs w:val="44"/>
          <w:rtl/>
        </w:rPr>
        <w:t xml:space="preserve"> واتخاذ </w:t>
      </w:r>
      <w:r w:rsidRPr="00822A75">
        <w:rPr>
          <w:rFonts w:ascii="Arabic Typesetting" w:eastAsia="Calibri" w:hAnsi="Arabic Typesetting" w:cs="Arabic Typesetting"/>
          <w:sz w:val="44"/>
          <w:szCs w:val="44"/>
          <w:rtl/>
        </w:rPr>
        <w:t>التدابير اللازمة</w:t>
      </w:r>
      <w:r w:rsidR="004C442B" w:rsidRPr="00822A75">
        <w:rPr>
          <w:rFonts w:ascii="Arabic Typesetting" w:eastAsia="Calibri" w:hAnsi="Arabic Typesetting" w:cs="Arabic Typesetting" w:hint="cs"/>
          <w:sz w:val="44"/>
          <w:szCs w:val="44"/>
          <w:rtl/>
        </w:rPr>
        <w:t xml:space="preserve"> </w:t>
      </w:r>
      <w:r w:rsidRPr="00822A75">
        <w:rPr>
          <w:rFonts w:ascii="Arabic Typesetting" w:eastAsia="Calibri" w:hAnsi="Arabic Typesetting" w:cs="Arabic Typesetting"/>
          <w:sz w:val="44"/>
          <w:szCs w:val="44"/>
          <w:rtl/>
        </w:rPr>
        <w:t>لمنع الانتقام من النساء اللواتي يلتمسن اللجوء إلى نظام العدالة</w:t>
      </w:r>
      <w:r w:rsidR="004C442B" w:rsidRPr="00822A75">
        <w:rPr>
          <w:rFonts w:ascii="Arabic Typesetting" w:eastAsia="Calibri" w:hAnsi="Arabic Typesetting" w:cs="Arabic Typesetting" w:hint="cs"/>
          <w:sz w:val="44"/>
          <w:szCs w:val="44"/>
          <w:rtl/>
        </w:rPr>
        <w:t>؛</w:t>
      </w:r>
      <w:r w:rsidR="00C50F96" w:rsidRPr="00822A75">
        <w:rPr>
          <w:rFonts w:ascii="Arabic Typesetting" w:eastAsia="Calibri" w:hAnsi="Arabic Typesetting" w:cs="Arabic Typesetting"/>
          <w:sz w:val="44"/>
          <w:szCs w:val="44"/>
          <w:rtl/>
        </w:rPr>
        <w:t xml:space="preserve"> </w:t>
      </w:r>
    </w:p>
    <w:p w14:paraId="71ED7973" w14:textId="77777777" w:rsidR="000F3F92" w:rsidRPr="00822A75" w:rsidRDefault="003019EE" w:rsidP="00822A75">
      <w:pPr>
        <w:pStyle w:val="Paragraphedeliste"/>
        <w:numPr>
          <w:ilvl w:val="0"/>
          <w:numId w:val="6"/>
        </w:numPr>
        <w:bidi/>
        <w:jc w:val="both"/>
        <w:rPr>
          <w:rFonts w:ascii="Arabic Typesetting" w:eastAsia="Calibri" w:hAnsi="Arabic Typesetting" w:cs="Arabic Typesetting"/>
          <w:sz w:val="44"/>
          <w:szCs w:val="44"/>
        </w:rPr>
      </w:pPr>
      <w:r w:rsidRPr="00822A75">
        <w:rPr>
          <w:rFonts w:ascii="Arabic Typesetting" w:eastAsia="Calibri" w:hAnsi="Arabic Typesetting" w:cs="Arabic Typesetting" w:hint="cs"/>
          <w:color w:val="000000"/>
          <w:sz w:val="44"/>
          <w:szCs w:val="44"/>
          <w:rtl/>
        </w:rPr>
        <w:t>يطالب ب</w:t>
      </w:r>
      <w:r w:rsidR="005B568D" w:rsidRPr="00822A75">
        <w:rPr>
          <w:rFonts w:ascii="Arabic Typesetting" w:eastAsia="Calibri" w:hAnsi="Arabic Typesetting" w:cs="Arabic Typesetting"/>
          <w:color w:val="000000"/>
          <w:sz w:val="44"/>
          <w:szCs w:val="44"/>
          <w:rtl/>
        </w:rPr>
        <w:t>التصديق</w:t>
      </w:r>
      <w:r w:rsidR="000F3F92" w:rsidRPr="00822A75">
        <w:rPr>
          <w:rFonts w:ascii="Arabic Typesetting" w:eastAsia="Calibri" w:hAnsi="Arabic Typesetting" w:cs="Arabic Typesetting"/>
          <w:color w:val="000000"/>
          <w:sz w:val="44"/>
          <w:szCs w:val="44"/>
          <w:rtl/>
        </w:rPr>
        <w:t xml:space="preserve"> على اتفاقية منظمة العمل الدولية بشأن القضاء على العنف والتحرش</w:t>
      </w:r>
      <w:r w:rsidR="005B568D" w:rsidRPr="00822A75">
        <w:rPr>
          <w:rFonts w:ascii="Arabic Typesetting" w:eastAsia="Calibri" w:hAnsi="Arabic Typesetting" w:cs="Arabic Typesetting"/>
          <w:color w:val="000000"/>
          <w:sz w:val="44"/>
          <w:szCs w:val="44"/>
          <w:rtl/>
        </w:rPr>
        <w:t>، الاتفاقية</w:t>
      </w:r>
      <w:r w:rsidR="000F3F92" w:rsidRPr="00822A75">
        <w:rPr>
          <w:rFonts w:ascii="Arabic Typesetting" w:eastAsia="Calibri" w:hAnsi="Arabic Typesetting" w:cs="Arabic Typesetting"/>
          <w:color w:val="000000"/>
          <w:sz w:val="44"/>
          <w:szCs w:val="44"/>
          <w:rtl/>
        </w:rPr>
        <w:t xml:space="preserve"> (رقم 190) والتوصية المرافقة لها (رقم </w:t>
      </w:r>
      <w:r w:rsidR="005B568D" w:rsidRPr="00822A75">
        <w:rPr>
          <w:rFonts w:ascii="Arabic Typesetting" w:eastAsia="Calibri" w:hAnsi="Arabic Typesetting" w:cs="Arabic Typesetting"/>
          <w:color w:val="000000"/>
          <w:sz w:val="44"/>
          <w:szCs w:val="44"/>
          <w:rtl/>
        </w:rPr>
        <w:t xml:space="preserve">206) اللتان تهدفان إلى ضمان عدم </w:t>
      </w:r>
      <w:r w:rsidR="000F3F92" w:rsidRPr="00822A75">
        <w:rPr>
          <w:rFonts w:ascii="Arabic Typesetting" w:eastAsia="Calibri" w:hAnsi="Arabic Typesetting" w:cs="Arabic Typesetting"/>
          <w:color w:val="000000"/>
          <w:sz w:val="44"/>
          <w:szCs w:val="44"/>
          <w:rtl/>
        </w:rPr>
        <w:t xml:space="preserve">تعرض أحد للعنف والتحرش في </w:t>
      </w:r>
      <w:r w:rsidR="005B568D" w:rsidRPr="00822A75">
        <w:rPr>
          <w:rFonts w:ascii="Arabic Typesetting" w:eastAsia="Calibri" w:hAnsi="Arabic Typesetting" w:cs="Arabic Typesetting"/>
          <w:color w:val="000000"/>
          <w:sz w:val="44"/>
          <w:szCs w:val="44"/>
          <w:rtl/>
        </w:rPr>
        <w:t>أماكن العمل</w:t>
      </w:r>
      <w:r w:rsidR="000F3F92" w:rsidRPr="00822A75">
        <w:rPr>
          <w:rFonts w:ascii="Arabic Typesetting" w:eastAsia="Calibri" w:hAnsi="Arabic Typesetting" w:cs="Arabic Typesetting"/>
          <w:color w:val="000000"/>
          <w:sz w:val="44"/>
          <w:szCs w:val="44"/>
          <w:rtl/>
        </w:rPr>
        <w:t xml:space="preserve">، </w:t>
      </w:r>
      <w:r w:rsidR="005B568D" w:rsidRPr="00822A75">
        <w:rPr>
          <w:rFonts w:ascii="Arabic Typesetting" w:eastAsia="Calibri" w:hAnsi="Arabic Typesetting" w:cs="Arabic Typesetting"/>
          <w:color w:val="000000"/>
          <w:sz w:val="44"/>
          <w:szCs w:val="44"/>
          <w:rtl/>
        </w:rPr>
        <w:t>وتحميان العمال</w:t>
      </w:r>
      <w:r w:rsidR="000F3F92" w:rsidRPr="00822A75">
        <w:rPr>
          <w:rFonts w:ascii="Arabic Typesetting" w:eastAsia="Calibri" w:hAnsi="Arabic Typesetting" w:cs="Arabic Typesetting"/>
          <w:color w:val="000000"/>
          <w:sz w:val="44"/>
          <w:szCs w:val="44"/>
          <w:rtl/>
        </w:rPr>
        <w:t xml:space="preserve"> والعاملات والأشخاص الآخرين في </w:t>
      </w:r>
      <w:r w:rsidR="005B568D" w:rsidRPr="00822A75">
        <w:rPr>
          <w:rFonts w:ascii="Arabic Typesetting" w:eastAsia="Calibri" w:hAnsi="Arabic Typesetting" w:cs="Arabic Typesetting"/>
          <w:color w:val="000000"/>
          <w:sz w:val="44"/>
          <w:szCs w:val="44"/>
          <w:rtl/>
        </w:rPr>
        <w:t>أماكن</w:t>
      </w:r>
      <w:r w:rsidR="000F3F92" w:rsidRPr="00822A75">
        <w:rPr>
          <w:rFonts w:ascii="Arabic Typesetting" w:eastAsia="Calibri" w:hAnsi="Arabic Typesetting" w:cs="Arabic Typesetting"/>
          <w:color w:val="000000"/>
          <w:sz w:val="44"/>
          <w:szCs w:val="44"/>
          <w:rtl/>
        </w:rPr>
        <w:t xml:space="preserve"> العمل</w:t>
      </w:r>
      <w:r w:rsidR="005B568D" w:rsidRPr="00822A75">
        <w:rPr>
          <w:rFonts w:ascii="Arabic Typesetting" w:eastAsia="Calibri" w:hAnsi="Arabic Typesetting" w:cs="Arabic Typesetting"/>
          <w:color w:val="000000"/>
          <w:sz w:val="44"/>
          <w:szCs w:val="44"/>
          <w:rtl/>
        </w:rPr>
        <w:t>،</w:t>
      </w:r>
      <w:r w:rsidR="00E240DD" w:rsidRPr="00822A75">
        <w:rPr>
          <w:rFonts w:ascii="Arabic Typesetting" w:eastAsia="Calibri" w:hAnsi="Arabic Typesetting" w:cs="Arabic Typesetting" w:hint="cs"/>
          <w:color w:val="000000"/>
          <w:sz w:val="44"/>
          <w:szCs w:val="44"/>
          <w:rtl/>
        </w:rPr>
        <w:t xml:space="preserve"> </w:t>
      </w:r>
      <w:r w:rsidR="00E240DD" w:rsidRPr="00822A75">
        <w:rPr>
          <w:rFonts w:ascii="Simplified Arabic" w:eastAsia="Calibri" w:hAnsi="Simplified Arabic" w:cs="Simplified Arabic"/>
          <w:sz w:val="32"/>
          <w:szCs w:val="32"/>
          <w:rtl/>
        </w:rPr>
        <w:t>و</w:t>
      </w:r>
      <w:r w:rsidR="00E240DD" w:rsidRPr="00822A75">
        <w:rPr>
          <w:rFonts w:ascii="Simplified Arabic" w:hAnsi="Simplified Arabic" w:cs="Simplified Arabic"/>
          <w:sz w:val="32"/>
          <w:szCs w:val="32"/>
          <w:rtl/>
        </w:rPr>
        <w:t>الانضمام إلى اتفاقية مجلس أوروبا للوقاية من العنف ضد النساء والعنف المنزلي ومكافحته؛</w:t>
      </w:r>
    </w:p>
    <w:p w14:paraId="3E592B23" w14:textId="36AAE2DC" w:rsidR="00B11B22" w:rsidRDefault="003019EE" w:rsidP="003019EE">
      <w:pPr>
        <w:pStyle w:val="Paragraphedeliste"/>
        <w:numPr>
          <w:ilvl w:val="0"/>
          <w:numId w:val="6"/>
        </w:numPr>
        <w:bidi/>
        <w:jc w:val="both"/>
        <w:rPr>
          <w:rFonts w:ascii="Arabic Typesetting" w:eastAsia="Calibri" w:hAnsi="Arabic Typesetting" w:cs="Arabic Typesetting"/>
          <w:color w:val="000000"/>
          <w:sz w:val="44"/>
          <w:szCs w:val="44"/>
        </w:rPr>
      </w:pPr>
      <w:r>
        <w:rPr>
          <w:rFonts w:ascii="Arabic Typesetting" w:eastAsia="Calibri" w:hAnsi="Arabic Typesetting" w:cs="Arabic Typesetting" w:hint="cs"/>
          <w:color w:val="000000"/>
          <w:sz w:val="44"/>
          <w:szCs w:val="44"/>
          <w:rtl/>
        </w:rPr>
        <w:t>يوصي</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القضاء</w:t>
      </w:r>
      <w:r w:rsidR="000F3F92" w:rsidRPr="00906862">
        <w:rPr>
          <w:rFonts w:ascii="Arabic Typesetting" w:eastAsia="Calibri" w:hAnsi="Arabic Typesetting" w:cs="Arabic Typesetting"/>
          <w:color w:val="000000"/>
          <w:sz w:val="44"/>
          <w:szCs w:val="44"/>
          <w:rtl/>
        </w:rPr>
        <w:t xml:space="preserve"> </w:t>
      </w:r>
      <w:r>
        <w:rPr>
          <w:rFonts w:ascii="Arabic Typesetting" w:eastAsia="Calibri" w:hAnsi="Arabic Typesetting" w:cs="Arabic Typesetting" w:hint="cs"/>
          <w:color w:val="000000"/>
          <w:sz w:val="44"/>
          <w:szCs w:val="44"/>
          <w:rtl/>
        </w:rPr>
        <w:t>بتكريس المبادئ و</w:t>
      </w:r>
      <w:r w:rsidR="00B11B22" w:rsidRPr="00906862">
        <w:rPr>
          <w:rFonts w:ascii="Arabic Typesetting" w:eastAsia="Calibri" w:hAnsi="Arabic Typesetting" w:cs="Arabic Typesetting"/>
          <w:color w:val="000000"/>
          <w:sz w:val="44"/>
          <w:szCs w:val="44"/>
          <w:rtl/>
        </w:rPr>
        <w:t>المعايير</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الدولية</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لحقوق</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الإنسان</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التي</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صادقت</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عليها</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بلادنا</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وإعمال</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مبدأ</w:t>
      </w:r>
      <w:r w:rsidR="005B568D"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سمو</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هذه</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المعايير</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على</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القوانين</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الوطنية</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تفعيلا</w:t>
      </w:r>
      <w:r w:rsidR="0074308E" w:rsidRPr="00906862">
        <w:rPr>
          <w:rFonts w:ascii="Arabic Typesetting" w:eastAsia="Calibri" w:hAnsi="Arabic Typesetting" w:cs="Arabic Typesetting"/>
          <w:color w:val="000000"/>
          <w:sz w:val="44"/>
          <w:szCs w:val="44"/>
          <w:rtl/>
        </w:rPr>
        <w:t xml:space="preserve"> </w:t>
      </w:r>
      <w:r w:rsidR="000F3F92" w:rsidRPr="00906862">
        <w:rPr>
          <w:rFonts w:ascii="Arabic Typesetting" w:eastAsia="Calibri" w:hAnsi="Arabic Typesetting" w:cs="Arabic Typesetting"/>
          <w:color w:val="000000"/>
          <w:sz w:val="44"/>
          <w:szCs w:val="44"/>
          <w:rtl/>
        </w:rPr>
        <w:t>لما جاء</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في</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تصدير</w:t>
      </w:r>
      <w:r w:rsidR="0074308E" w:rsidRPr="00906862">
        <w:rPr>
          <w:rFonts w:ascii="Arabic Typesetting" w:eastAsia="Calibri" w:hAnsi="Arabic Typesetting" w:cs="Arabic Typesetting"/>
          <w:color w:val="000000"/>
          <w:sz w:val="44"/>
          <w:szCs w:val="44"/>
          <w:rtl/>
        </w:rPr>
        <w:t xml:space="preserve"> </w:t>
      </w:r>
      <w:r w:rsidR="00B11B22" w:rsidRPr="00906862">
        <w:rPr>
          <w:rFonts w:ascii="Arabic Typesetting" w:eastAsia="Calibri" w:hAnsi="Arabic Typesetting" w:cs="Arabic Typesetting"/>
          <w:color w:val="000000"/>
          <w:sz w:val="44"/>
          <w:szCs w:val="44"/>
          <w:rtl/>
        </w:rPr>
        <w:t>الدستور؛</w:t>
      </w:r>
    </w:p>
    <w:p w14:paraId="7DD8B48E" w14:textId="00FC64CF" w:rsidR="00906862" w:rsidRPr="00822A75" w:rsidRDefault="00254865" w:rsidP="00822A75">
      <w:pPr>
        <w:pStyle w:val="Paragraphedeliste"/>
        <w:numPr>
          <w:ilvl w:val="0"/>
          <w:numId w:val="6"/>
        </w:numPr>
        <w:bidi/>
        <w:jc w:val="both"/>
        <w:rPr>
          <w:rFonts w:ascii="Arabic Typesetting" w:eastAsia="Calibri" w:hAnsi="Arabic Typesetting" w:cs="Arabic Typesetting"/>
          <w:color w:val="000000"/>
          <w:sz w:val="44"/>
          <w:szCs w:val="44"/>
          <w:rtl/>
        </w:rPr>
      </w:pPr>
      <w:r>
        <w:rPr>
          <w:rFonts w:ascii="Arabic Typesetting" w:eastAsia="Calibri" w:hAnsi="Arabic Typesetting" w:cs="Arabic Typesetting" w:hint="cs"/>
          <w:color w:val="000000"/>
          <w:sz w:val="44"/>
          <w:szCs w:val="44"/>
          <w:rtl/>
        </w:rPr>
        <w:t>يؤكد على</w:t>
      </w:r>
      <w:r w:rsidR="00906862" w:rsidRPr="00822A75">
        <w:rPr>
          <w:rFonts w:ascii="Arabic Typesetting" w:eastAsia="Calibri" w:hAnsi="Arabic Typesetting" w:cs="Arabic Typesetting"/>
          <w:color w:val="000000"/>
          <w:sz w:val="44"/>
          <w:szCs w:val="44"/>
          <w:rtl/>
        </w:rPr>
        <w:t xml:space="preserve"> تعزيز الضمانات القانون</w:t>
      </w:r>
      <w:r w:rsidR="004C442B" w:rsidRPr="00822A75">
        <w:rPr>
          <w:rFonts w:ascii="Arabic Typesetting" w:eastAsia="Calibri" w:hAnsi="Arabic Typesetting" w:cs="Arabic Typesetting" w:hint="cs"/>
          <w:color w:val="000000"/>
          <w:sz w:val="44"/>
          <w:szCs w:val="44"/>
          <w:rtl/>
        </w:rPr>
        <w:t>ية</w:t>
      </w:r>
      <w:r w:rsidR="00E240DD" w:rsidRPr="00822A75">
        <w:rPr>
          <w:rFonts w:ascii="Arabic Typesetting" w:eastAsia="Calibri" w:hAnsi="Arabic Typesetting" w:cs="Arabic Typesetting"/>
          <w:color w:val="000000"/>
          <w:sz w:val="44"/>
          <w:szCs w:val="44"/>
          <w:rtl/>
        </w:rPr>
        <w:t xml:space="preserve"> والقضائية</w:t>
      </w:r>
      <w:r w:rsidR="00E240DD" w:rsidRPr="00822A75">
        <w:rPr>
          <w:rFonts w:ascii="Arabic Typesetting" w:eastAsia="Calibri" w:hAnsi="Arabic Typesetting" w:cs="Arabic Typesetting" w:hint="cs"/>
          <w:color w:val="000000"/>
          <w:sz w:val="44"/>
          <w:szCs w:val="44"/>
          <w:rtl/>
        </w:rPr>
        <w:t xml:space="preserve"> </w:t>
      </w:r>
      <w:r w:rsidR="00E240DD" w:rsidRPr="00822A75">
        <w:rPr>
          <w:rFonts w:ascii="Arabic Typesetting" w:eastAsia="Calibri" w:hAnsi="Arabic Typesetting" w:cs="Arabic Typesetting" w:hint="cs"/>
          <w:sz w:val="44"/>
          <w:szCs w:val="44"/>
          <w:rtl/>
        </w:rPr>
        <w:t xml:space="preserve">لتمكين الناجيات من العنف من الحق في الانتصاف </w:t>
      </w:r>
      <w:r w:rsidR="00F44609">
        <w:rPr>
          <w:rFonts w:ascii="Arabic Typesetting" w:eastAsia="Calibri" w:hAnsi="Arabic Typesetting" w:cs="Arabic Typesetting" w:hint="cs"/>
          <w:sz w:val="44"/>
          <w:szCs w:val="44"/>
          <w:rtl/>
        </w:rPr>
        <w:t>وجبر الضرر ومحاربة إ</w:t>
      </w:r>
      <w:r w:rsidR="00E240DD" w:rsidRPr="00822A75">
        <w:rPr>
          <w:rFonts w:ascii="Arabic Typesetting" w:eastAsia="Calibri" w:hAnsi="Arabic Typesetting" w:cs="Arabic Typesetting" w:hint="cs"/>
          <w:sz w:val="44"/>
          <w:szCs w:val="44"/>
          <w:rtl/>
        </w:rPr>
        <w:t>فلات الجناة من العقاب.</w:t>
      </w:r>
    </w:p>
    <w:sectPr w:rsidR="00906862" w:rsidRPr="00822A75" w:rsidSect="009068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1F59" w14:textId="77777777" w:rsidR="002D736F" w:rsidRDefault="002D736F" w:rsidP="00F853EC">
      <w:pPr>
        <w:spacing w:after="0" w:line="240" w:lineRule="auto"/>
      </w:pPr>
      <w:r>
        <w:separator/>
      </w:r>
    </w:p>
  </w:endnote>
  <w:endnote w:type="continuationSeparator" w:id="0">
    <w:p w14:paraId="414630A8" w14:textId="77777777" w:rsidR="002D736F" w:rsidRDefault="002D736F" w:rsidP="00F8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791"/>
      <w:docPartObj>
        <w:docPartGallery w:val="Page Numbers (Bottom of Page)"/>
        <w:docPartUnique/>
      </w:docPartObj>
    </w:sdtPr>
    <w:sdtEndPr/>
    <w:sdtContent>
      <w:p w14:paraId="61F52616" w14:textId="77777777" w:rsidR="005B568D" w:rsidRDefault="00157B5F">
        <w:pPr>
          <w:pStyle w:val="Pieddepage"/>
          <w:jc w:val="center"/>
        </w:pPr>
        <w:r>
          <w:fldChar w:fldCharType="begin"/>
        </w:r>
        <w:r>
          <w:instrText xml:space="preserve"> PAGE   \* MERGEFORMAT </w:instrText>
        </w:r>
        <w:r>
          <w:fldChar w:fldCharType="separate"/>
        </w:r>
        <w:r w:rsidR="00E240DD">
          <w:rPr>
            <w:noProof/>
          </w:rPr>
          <w:t>2</w:t>
        </w:r>
        <w:r>
          <w:rPr>
            <w:noProof/>
          </w:rPr>
          <w:fldChar w:fldCharType="end"/>
        </w:r>
      </w:p>
    </w:sdtContent>
  </w:sdt>
  <w:p w14:paraId="14C315ED" w14:textId="77777777" w:rsidR="005B568D" w:rsidRDefault="005B56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289C" w14:textId="77777777" w:rsidR="002D736F" w:rsidRDefault="002D736F" w:rsidP="00F853EC">
      <w:pPr>
        <w:spacing w:after="0" w:line="240" w:lineRule="auto"/>
      </w:pPr>
      <w:r>
        <w:separator/>
      </w:r>
    </w:p>
  </w:footnote>
  <w:footnote w:type="continuationSeparator" w:id="0">
    <w:p w14:paraId="4F846DC7" w14:textId="77777777" w:rsidR="002D736F" w:rsidRDefault="002D736F" w:rsidP="00F85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4E37"/>
    <w:multiLevelType w:val="hybridMultilevel"/>
    <w:tmpl w:val="256E4DF0"/>
    <w:lvl w:ilvl="0" w:tplc="5754A0F2">
      <w:start w:val="1"/>
      <w:numFmt w:val="decimal"/>
      <w:lvlText w:val="%1."/>
      <w:lvlJc w:val="left"/>
      <w:pPr>
        <w:ind w:left="360" w:hanging="360"/>
      </w:pPr>
      <w:rPr>
        <w:rFonts w:hint="default"/>
        <w:b/>
        <w:bCs/>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FA0276"/>
    <w:multiLevelType w:val="hybridMultilevel"/>
    <w:tmpl w:val="18EA155E"/>
    <w:lvl w:ilvl="0" w:tplc="7862D244">
      <w:numFmt w:val="bullet"/>
      <w:lvlText w:val="-"/>
      <w:lvlJc w:val="left"/>
      <w:pPr>
        <w:ind w:left="1440" w:hanging="360"/>
      </w:pPr>
      <w:rPr>
        <w:rFonts w:ascii="Arial" w:eastAsia="Times New Roman" w:hAnsi="Arial"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7592EE9"/>
    <w:multiLevelType w:val="hybridMultilevel"/>
    <w:tmpl w:val="B3CC2188"/>
    <w:lvl w:ilvl="0" w:tplc="380C0005">
      <w:start w:val="1"/>
      <w:numFmt w:val="bullet"/>
      <w:lvlText w:val=""/>
      <w:lvlJc w:val="left"/>
      <w:pPr>
        <w:ind w:left="1486" w:hanging="360"/>
      </w:pPr>
      <w:rPr>
        <w:rFonts w:ascii="Wingdings" w:hAnsi="Wingdings" w:hint="default"/>
      </w:rPr>
    </w:lvl>
    <w:lvl w:ilvl="1" w:tplc="380C0003" w:tentative="1">
      <w:start w:val="1"/>
      <w:numFmt w:val="bullet"/>
      <w:lvlText w:val="o"/>
      <w:lvlJc w:val="left"/>
      <w:pPr>
        <w:ind w:left="2206" w:hanging="360"/>
      </w:pPr>
      <w:rPr>
        <w:rFonts w:ascii="Courier New" w:hAnsi="Courier New" w:cs="Courier New" w:hint="default"/>
      </w:rPr>
    </w:lvl>
    <w:lvl w:ilvl="2" w:tplc="380C0005" w:tentative="1">
      <w:start w:val="1"/>
      <w:numFmt w:val="bullet"/>
      <w:lvlText w:val=""/>
      <w:lvlJc w:val="left"/>
      <w:pPr>
        <w:ind w:left="2926" w:hanging="360"/>
      </w:pPr>
      <w:rPr>
        <w:rFonts w:ascii="Wingdings" w:hAnsi="Wingdings" w:hint="default"/>
      </w:rPr>
    </w:lvl>
    <w:lvl w:ilvl="3" w:tplc="380C0001" w:tentative="1">
      <w:start w:val="1"/>
      <w:numFmt w:val="bullet"/>
      <w:lvlText w:val=""/>
      <w:lvlJc w:val="left"/>
      <w:pPr>
        <w:ind w:left="3646" w:hanging="360"/>
      </w:pPr>
      <w:rPr>
        <w:rFonts w:ascii="Symbol" w:hAnsi="Symbol" w:hint="default"/>
      </w:rPr>
    </w:lvl>
    <w:lvl w:ilvl="4" w:tplc="380C0003" w:tentative="1">
      <w:start w:val="1"/>
      <w:numFmt w:val="bullet"/>
      <w:lvlText w:val="o"/>
      <w:lvlJc w:val="left"/>
      <w:pPr>
        <w:ind w:left="4366" w:hanging="360"/>
      </w:pPr>
      <w:rPr>
        <w:rFonts w:ascii="Courier New" w:hAnsi="Courier New" w:cs="Courier New" w:hint="default"/>
      </w:rPr>
    </w:lvl>
    <w:lvl w:ilvl="5" w:tplc="380C0005" w:tentative="1">
      <w:start w:val="1"/>
      <w:numFmt w:val="bullet"/>
      <w:lvlText w:val=""/>
      <w:lvlJc w:val="left"/>
      <w:pPr>
        <w:ind w:left="5086" w:hanging="360"/>
      </w:pPr>
      <w:rPr>
        <w:rFonts w:ascii="Wingdings" w:hAnsi="Wingdings" w:hint="default"/>
      </w:rPr>
    </w:lvl>
    <w:lvl w:ilvl="6" w:tplc="380C0001" w:tentative="1">
      <w:start w:val="1"/>
      <w:numFmt w:val="bullet"/>
      <w:lvlText w:val=""/>
      <w:lvlJc w:val="left"/>
      <w:pPr>
        <w:ind w:left="5806" w:hanging="360"/>
      </w:pPr>
      <w:rPr>
        <w:rFonts w:ascii="Symbol" w:hAnsi="Symbol" w:hint="default"/>
      </w:rPr>
    </w:lvl>
    <w:lvl w:ilvl="7" w:tplc="380C0003" w:tentative="1">
      <w:start w:val="1"/>
      <w:numFmt w:val="bullet"/>
      <w:lvlText w:val="o"/>
      <w:lvlJc w:val="left"/>
      <w:pPr>
        <w:ind w:left="6526" w:hanging="360"/>
      </w:pPr>
      <w:rPr>
        <w:rFonts w:ascii="Courier New" w:hAnsi="Courier New" w:cs="Courier New" w:hint="default"/>
      </w:rPr>
    </w:lvl>
    <w:lvl w:ilvl="8" w:tplc="380C0005" w:tentative="1">
      <w:start w:val="1"/>
      <w:numFmt w:val="bullet"/>
      <w:lvlText w:val=""/>
      <w:lvlJc w:val="left"/>
      <w:pPr>
        <w:ind w:left="7246" w:hanging="360"/>
      </w:pPr>
      <w:rPr>
        <w:rFonts w:ascii="Wingdings" w:hAnsi="Wingdings" w:hint="default"/>
      </w:rPr>
    </w:lvl>
  </w:abstractNum>
  <w:abstractNum w:abstractNumId="3">
    <w:nsid w:val="2A8B4353"/>
    <w:multiLevelType w:val="hybridMultilevel"/>
    <w:tmpl w:val="F44CB622"/>
    <w:lvl w:ilvl="0" w:tplc="5928E66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626650"/>
    <w:multiLevelType w:val="hybridMultilevel"/>
    <w:tmpl w:val="ABA8000A"/>
    <w:lvl w:ilvl="0" w:tplc="206645B6">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450D2"/>
    <w:multiLevelType w:val="hybridMultilevel"/>
    <w:tmpl w:val="9858D116"/>
    <w:lvl w:ilvl="0" w:tplc="0CD6D27C">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05718"/>
    <w:multiLevelType w:val="hybridMultilevel"/>
    <w:tmpl w:val="336C3D38"/>
    <w:lvl w:ilvl="0" w:tplc="78C0ECE8">
      <w:start w:val="80"/>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C5"/>
    <w:rsid w:val="00016ACF"/>
    <w:rsid w:val="00043D9A"/>
    <w:rsid w:val="00057067"/>
    <w:rsid w:val="000A69C3"/>
    <w:rsid w:val="000E3B7F"/>
    <w:rsid w:val="000F3F92"/>
    <w:rsid w:val="00157B5F"/>
    <w:rsid w:val="001827AD"/>
    <w:rsid w:val="00186DAB"/>
    <w:rsid w:val="001963E8"/>
    <w:rsid w:val="001D634B"/>
    <w:rsid w:val="001D7CD5"/>
    <w:rsid w:val="00205AA5"/>
    <w:rsid w:val="00254865"/>
    <w:rsid w:val="002578C1"/>
    <w:rsid w:val="00270223"/>
    <w:rsid w:val="00273F90"/>
    <w:rsid w:val="00274ACB"/>
    <w:rsid w:val="0028711A"/>
    <w:rsid w:val="002A6FA7"/>
    <w:rsid w:val="002D126D"/>
    <w:rsid w:val="002D736F"/>
    <w:rsid w:val="002E39E9"/>
    <w:rsid w:val="002F2C0D"/>
    <w:rsid w:val="003019EE"/>
    <w:rsid w:val="00301FB6"/>
    <w:rsid w:val="00346B61"/>
    <w:rsid w:val="00351B30"/>
    <w:rsid w:val="003814A6"/>
    <w:rsid w:val="00390E36"/>
    <w:rsid w:val="003E2D64"/>
    <w:rsid w:val="003F37D4"/>
    <w:rsid w:val="003F5785"/>
    <w:rsid w:val="00407356"/>
    <w:rsid w:val="004315AC"/>
    <w:rsid w:val="0044148C"/>
    <w:rsid w:val="0044646E"/>
    <w:rsid w:val="00452C6D"/>
    <w:rsid w:val="004902DD"/>
    <w:rsid w:val="004B3CF6"/>
    <w:rsid w:val="004C442B"/>
    <w:rsid w:val="004C60A0"/>
    <w:rsid w:val="004F6352"/>
    <w:rsid w:val="00532F10"/>
    <w:rsid w:val="00534FE0"/>
    <w:rsid w:val="0055196A"/>
    <w:rsid w:val="00584851"/>
    <w:rsid w:val="00592517"/>
    <w:rsid w:val="00595118"/>
    <w:rsid w:val="005B568D"/>
    <w:rsid w:val="005B7616"/>
    <w:rsid w:val="005C4515"/>
    <w:rsid w:val="005E5AD3"/>
    <w:rsid w:val="00603B29"/>
    <w:rsid w:val="00663106"/>
    <w:rsid w:val="00664753"/>
    <w:rsid w:val="006851E5"/>
    <w:rsid w:val="006A3803"/>
    <w:rsid w:val="006D053D"/>
    <w:rsid w:val="006F2218"/>
    <w:rsid w:val="0074308E"/>
    <w:rsid w:val="00760673"/>
    <w:rsid w:val="007A343C"/>
    <w:rsid w:val="007A6431"/>
    <w:rsid w:val="007E448D"/>
    <w:rsid w:val="007E506B"/>
    <w:rsid w:val="007F18A4"/>
    <w:rsid w:val="00822A75"/>
    <w:rsid w:val="008258CF"/>
    <w:rsid w:val="00826AEB"/>
    <w:rsid w:val="00834A65"/>
    <w:rsid w:val="00852C64"/>
    <w:rsid w:val="0085566B"/>
    <w:rsid w:val="008720AC"/>
    <w:rsid w:val="00872C70"/>
    <w:rsid w:val="008D2E8A"/>
    <w:rsid w:val="00900E0E"/>
    <w:rsid w:val="00906862"/>
    <w:rsid w:val="0091503E"/>
    <w:rsid w:val="00922AD7"/>
    <w:rsid w:val="009277FC"/>
    <w:rsid w:val="00955038"/>
    <w:rsid w:val="00994E76"/>
    <w:rsid w:val="009A54B7"/>
    <w:rsid w:val="009A67C9"/>
    <w:rsid w:val="009F31BD"/>
    <w:rsid w:val="009F5FD2"/>
    <w:rsid w:val="00A015B7"/>
    <w:rsid w:val="00A27A82"/>
    <w:rsid w:val="00A45D32"/>
    <w:rsid w:val="00A53198"/>
    <w:rsid w:val="00A536EE"/>
    <w:rsid w:val="00A70A47"/>
    <w:rsid w:val="00A7280E"/>
    <w:rsid w:val="00A72CFC"/>
    <w:rsid w:val="00A92783"/>
    <w:rsid w:val="00AA51C5"/>
    <w:rsid w:val="00AB21FC"/>
    <w:rsid w:val="00AD37D4"/>
    <w:rsid w:val="00B071A7"/>
    <w:rsid w:val="00B11B22"/>
    <w:rsid w:val="00B146EB"/>
    <w:rsid w:val="00B4296D"/>
    <w:rsid w:val="00B53E69"/>
    <w:rsid w:val="00B57BB0"/>
    <w:rsid w:val="00B96EC3"/>
    <w:rsid w:val="00BF211D"/>
    <w:rsid w:val="00C02935"/>
    <w:rsid w:val="00C238B9"/>
    <w:rsid w:val="00C245D5"/>
    <w:rsid w:val="00C25F6F"/>
    <w:rsid w:val="00C50F96"/>
    <w:rsid w:val="00C818A4"/>
    <w:rsid w:val="00CB3871"/>
    <w:rsid w:val="00CE1B2A"/>
    <w:rsid w:val="00CE2412"/>
    <w:rsid w:val="00D42CB0"/>
    <w:rsid w:val="00D47AD6"/>
    <w:rsid w:val="00D8578F"/>
    <w:rsid w:val="00D94769"/>
    <w:rsid w:val="00DA36C2"/>
    <w:rsid w:val="00DB2AEC"/>
    <w:rsid w:val="00DC12D5"/>
    <w:rsid w:val="00DF288A"/>
    <w:rsid w:val="00DF7598"/>
    <w:rsid w:val="00E07CBE"/>
    <w:rsid w:val="00E240DD"/>
    <w:rsid w:val="00E45EF4"/>
    <w:rsid w:val="00E606A1"/>
    <w:rsid w:val="00E63249"/>
    <w:rsid w:val="00E66A72"/>
    <w:rsid w:val="00E70737"/>
    <w:rsid w:val="00E8245C"/>
    <w:rsid w:val="00EA0D48"/>
    <w:rsid w:val="00EA3BBF"/>
    <w:rsid w:val="00EA3D1E"/>
    <w:rsid w:val="00EC4ACB"/>
    <w:rsid w:val="00ED23E3"/>
    <w:rsid w:val="00F12AE9"/>
    <w:rsid w:val="00F31540"/>
    <w:rsid w:val="00F44609"/>
    <w:rsid w:val="00F527C8"/>
    <w:rsid w:val="00F772FF"/>
    <w:rsid w:val="00F8532A"/>
    <w:rsid w:val="00F853EC"/>
    <w:rsid w:val="00FD7B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B7D"/>
  <w15:docId w15:val="{B41CBB2A-0FA1-4849-9739-AB3641F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LTS FOOTNOTE,ADB,single space,fn,ft,Footnote Text Char1,Footnote Text Char Char,FOOTNOTES,Footnote Text Char2,Footnote Text Char1 Char,Footnote Text Char Char Char1,Footnote Text Char1 Char Char Char1,FA"/>
    <w:basedOn w:val="Normal"/>
    <w:link w:val="NotedebasdepageCar"/>
    <w:uiPriority w:val="99"/>
    <w:rsid w:val="00F853EC"/>
    <w:pPr>
      <w:tabs>
        <w:tab w:val="right" w:pos="418"/>
      </w:tabs>
      <w:bidi/>
      <w:spacing w:after="0" w:line="300" w:lineRule="exact"/>
      <w:ind w:left="662" w:right="662" w:hanging="662"/>
      <w:jc w:val="lowKashida"/>
    </w:pPr>
    <w:rPr>
      <w:rFonts w:ascii="Times New Roman" w:hAnsi="Times New Roman" w:cs="Traditional Arabic"/>
      <w:kern w:val="14"/>
      <w:sz w:val="17"/>
      <w:szCs w:val="26"/>
      <w:lang w:val="en-US"/>
    </w:rPr>
  </w:style>
  <w:style w:type="character" w:customStyle="1" w:styleId="NotedebasdepageCar">
    <w:name w:val="Note de bas de page Car"/>
    <w:aliases w:val="ALTS FOOTNOTE Car,ADB Car,single space Car,fn Car,ft Car,Footnote Text Char1 Car,Footnote Text Char Char Car,FOOTNOTES Car,Footnote Text Char2 Car,Footnote Text Char1 Char Car,Footnote Text Char Char Char1 Car,FA Car"/>
    <w:basedOn w:val="Policepardfaut"/>
    <w:link w:val="Notedebasdepage"/>
    <w:uiPriority w:val="99"/>
    <w:semiHidden/>
    <w:rsid w:val="00F853EC"/>
    <w:rPr>
      <w:rFonts w:ascii="Times New Roman" w:hAnsi="Times New Roman" w:cs="Traditional Arabic"/>
      <w:kern w:val="14"/>
      <w:sz w:val="17"/>
      <w:szCs w:val="26"/>
      <w:lang w:val="en-US"/>
    </w:rPr>
  </w:style>
  <w:style w:type="character" w:styleId="Appelnotedebasdep">
    <w:name w:val="footnote reference"/>
    <w:aliases w:val="ftref,List Bullet Char1,Footnote Reference Char,List Bullet Char Char, Car Car Char Car Char Car Car Char Char, Car Car Car Car Car Car Car Car Char Car Car Char Car Car Car Char Char,Footnote Reference Char1 Char Char1,4,4_GA"/>
    <w:basedOn w:val="Policepardfaut"/>
    <w:uiPriority w:val="99"/>
    <w:qFormat/>
    <w:rsid w:val="00F853EC"/>
    <w:rPr>
      <w:rFonts w:ascii="Times New Roman" w:hAnsi="Times New Roman" w:cs="Traditional Arabic"/>
      <w:spacing w:val="-5"/>
      <w:w w:val="100"/>
      <w:position w:val="0"/>
      <w:sz w:val="17"/>
      <w:szCs w:val="26"/>
      <w:vertAlign w:val="superscript"/>
      <w:lang w:val="en-US" w:bidi="ar-SA"/>
    </w:rPr>
  </w:style>
  <w:style w:type="paragraph" w:customStyle="1" w:styleId="SingleTxt">
    <w:name w:val="__Single Txt"/>
    <w:basedOn w:val="Normal"/>
    <w:qFormat/>
    <w:rsid w:val="00346B61"/>
    <w:pPr>
      <w:tabs>
        <w:tab w:val="left" w:pos="1930"/>
        <w:tab w:val="left" w:pos="2592"/>
        <w:tab w:val="left" w:pos="3254"/>
        <w:tab w:val="left" w:pos="3917"/>
        <w:tab w:val="left" w:pos="4579"/>
        <w:tab w:val="left" w:pos="5242"/>
        <w:tab w:val="left" w:pos="5904"/>
        <w:tab w:val="left" w:pos="6566"/>
      </w:tabs>
      <w:bidi/>
      <w:spacing w:after="120" w:line="400" w:lineRule="exact"/>
      <w:ind w:left="1264" w:right="1264"/>
      <w:jc w:val="lowKashida"/>
    </w:pPr>
    <w:rPr>
      <w:rFonts w:ascii="Times New Roman" w:hAnsi="Times New Roman" w:cs="Traditional Arabic"/>
      <w:w w:val="103"/>
      <w:kern w:val="14"/>
      <w:sz w:val="20"/>
      <w:szCs w:val="30"/>
      <w:lang w:val="en-US"/>
    </w:rPr>
  </w:style>
  <w:style w:type="character" w:customStyle="1" w:styleId="hps">
    <w:name w:val="hps"/>
    <w:basedOn w:val="Policepardfaut"/>
    <w:rsid w:val="003F37D4"/>
  </w:style>
  <w:style w:type="table" w:styleId="Grilledutableau">
    <w:name w:val="Table Grid"/>
    <w:basedOn w:val="TableauNormal"/>
    <w:uiPriority w:val="59"/>
    <w:rsid w:val="00C238B9"/>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238B9"/>
    <w:pPr>
      <w:spacing w:after="200" w:line="276" w:lineRule="auto"/>
      <w:ind w:left="720"/>
      <w:contextualSpacing/>
    </w:pPr>
    <w:rPr>
      <w:lang w:val="fr-FR"/>
    </w:rPr>
  </w:style>
  <w:style w:type="paragraph" w:customStyle="1" w:styleId="Listecouleur-Accent11">
    <w:name w:val="Liste couleur - Accent 11"/>
    <w:aliases w:val="Paragraphe de liste du rapport,List ParagraphCxSpLast,List ParagraphCxSpLastCxSpLast,List ParagraphCxSpLastCxSpLastCxSpLast,Normal 1,Paragraphe de liste1,References,List Paragraph (numbered (a)) Char,EC,List_Paragraph"/>
    <w:basedOn w:val="Normal"/>
    <w:link w:val="Listecouleur-Accent1Car"/>
    <w:uiPriority w:val="34"/>
    <w:qFormat/>
    <w:rsid w:val="00F8532A"/>
    <w:pPr>
      <w:spacing w:after="200" w:line="276" w:lineRule="auto"/>
      <w:ind w:left="720"/>
      <w:contextualSpacing/>
    </w:pPr>
    <w:rPr>
      <w:rFonts w:ascii="Calibri" w:eastAsia="Calibri" w:hAnsi="Calibri" w:cs="Arial"/>
      <w:lang w:val="fr-FR"/>
    </w:rPr>
  </w:style>
  <w:style w:type="character" w:customStyle="1" w:styleId="Listecouleur-Accent1Car">
    <w:name w:val="Liste couleur - Accent 1 Car"/>
    <w:aliases w:val="Paragraphe de liste du rapport Car,List ParagraphCxSpLast Car,List ParagraphCxSpLastCxSpLast Car,List ParagraphCxSpLastCxSpLastCxSpLast Car,Normal 1 Car,Paragraphe de liste1 Car,References Car,EC Car,List_Paragraph Car"/>
    <w:link w:val="Listecouleur-Accent11"/>
    <w:uiPriority w:val="34"/>
    <w:rsid w:val="00F8532A"/>
    <w:rPr>
      <w:rFonts w:ascii="Calibri" w:eastAsia="Calibri" w:hAnsi="Calibri" w:cs="Arial"/>
      <w:lang w:val="fr-FR"/>
    </w:rPr>
  </w:style>
  <w:style w:type="character" w:customStyle="1" w:styleId="NotedebasdepageCar1">
    <w:name w:val="Note de bas de page Car1"/>
    <w:aliases w:val="ALTS FOOTNOTE Car1,ADB Car1,single space Car1,fn Car1,ft Car1,Footnote Text Char1 Car1,Footnote Text Char Char Car1,FOOTNOTES Car1,Footnote Text Char2 Car1,Footnote Text Char1 Char Car1,Footnote Text Char Char Char1 Car1,FA Car1"/>
    <w:basedOn w:val="Policepardfaut"/>
    <w:uiPriority w:val="99"/>
    <w:rsid w:val="0044148C"/>
    <w:rPr>
      <w:sz w:val="20"/>
      <w:szCs w:val="20"/>
    </w:rPr>
  </w:style>
  <w:style w:type="character" w:customStyle="1" w:styleId="ParagraphedelisteCar">
    <w:name w:val="Paragraphe de liste Car"/>
    <w:link w:val="Paragraphedeliste"/>
    <w:uiPriority w:val="34"/>
    <w:rsid w:val="006A3803"/>
    <w:rPr>
      <w:lang w:val="fr-FR"/>
    </w:rPr>
  </w:style>
  <w:style w:type="paragraph" w:styleId="En-tte">
    <w:name w:val="header"/>
    <w:basedOn w:val="Normal"/>
    <w:link w:val="En-tteCar"/>
    <w:uiPriority w:val="99"/>
    <w:semiHidden/>
    <w:unhideWhenUsed/>
    <w:rsid w:val="005B56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568D"/>
  </w:style>
  <w:style w:type="paragraph" w:styleId="Pieddepage">
    <w:name w:val="footer"/>
    <w:basedOn w:val="Normal"/>
    <w:link w:val="PieddepageCar"/>
    <w:uiPriority w:val="99"/>
    <w:unhideWhenUsed/>
    <w:rsid w:val="005B5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2377</Characters>
  <Application>Microsoft Office Word</Application>
  <DocSecurity>0</DocSecurity>
  <Lines>19</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ELIDRISSI</dc:creator>
  <cp:lastModifiedBy>Utilisateur Windows</cp:lastModifiedBy>
  <cp:revision>3</cp:revision>
  <cp:lastPrinted>2021-11-25T12:23:00Z</cp:lastPrinted>
  <dcterms:created xsi:type="dcterms:W3CDTF">2021-11-29T16:47:00Z</dcterms:created>
  <dcterms:modified xsi:type="dcterms:W3CDTF">2021-11-29T16:47:00Z</dcterms:modified>
</cp:coreProperties>
</file>